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8B" w:rsidRPr="00C94B8B" w:rsidRDefault="00C94B8B" w:rsidP="00C94B8B">
      <w:pPr>
        <w:pStyle w:val="a3"/>
        <w:spacing w:before="0" w:beforeAutospacing="0" w:after="0" w:afterAutospacing="0"/>
        <w:ind w:firstLine="709"/>
        <w:jc w:val="center"/>
        <w:rPr>
          <w:b/>
          <w:color w:val="383838"/>
          <w:spacing w:val="4"/>
          <w:sz w:val="28"/>
          <w:szCs w:val="28"/>
        </w:rPr>
      </w:pPr>
      <w:r w:rsidRPr="00C94B8B">
        <w:rPr>
          <w:b/>
          <w:color w:val="454545"/>
          <w:sz w:val="28"/>
          <w:szCs w:val="28"/>
        </w:rPr>
        <w:t>Право на реабилитацию по уголовному делу</w:t>
      </w:r>
    </w:p>
    <w:p w:rsidR="00C94B8B" w:rsidRPr="00C94B8B" w:rsidRDefault="00C94B8B" w:rsidP="00C94B8B">
      <w:pPr>
        <w:pStyle w:val="a3"/>
        <w:spacing w:before="0" w:beforeAutospacing="0" w:after="0" w:afterAutospacing="0"/>
        <w:ind w:firstLine="709"/>
        <w:jc w:val="center"/>
        <w:rPr>
          <w:b/>
          <w:color w:val="383838"/>
          <w:spacing w:val="4"/>
          <w:sz w:val="28"/>
          <w:szCs w:val="28"/>
        </w:rPr>
      </w:pP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Основания возникновения права на реабилитацию закреплены в статье 133 Уголовно-процессуального кодекса Российской Федерации.</w:t>
      </w: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Реабилитация-это полное восстановление прав и репутации ввиду ложного обвинения в совершении преступления. </w:t>
      </w: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Реабилитация включает в себя возмещение имущественного и морального вреда, восстановление в трудовых, пенсионных, жилищных и иных правах. Причиненный вред при этом возмещается в полном объеме.</w:t>
      </w: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Основополагающим для возникновения этого права является судебное или процессуальное решение, вступившее в законную силу, которым определяется факт незаконного и необоснованного уголовного преследования. Такое право появляется у подсудимого, когда в отношении него выносится оправдательный приговор или когда государственный обвинитель в судебном заседании отказывается от обвинения и уголовное дело прекращается судом.</w:t>
      </w: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Также право на реабилитацию возникает у подозреваемого и обвиняемого при прекращении уголовного дела или уголовного преследования по реабилитирующим основаниям, например, в связи с отсутствием состава или события преступления, установления непричастности лица к совершению преступления.</w:t>
      </w: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Если по уголовному делу был вынесен обвинительный приговор в отношении осужденного, который вышестоящим судом впоследствии был отменен полностью или частично и уголовное дело было прекращено, у этого лица также возникает право на реабилитацию.</w:t>
      </w: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В ходе досудебного производства по уголовному делу бывают случаи незаконного задержания или незаконного избрания меры пресечения (например, заключения под стражу). Подобный факт также является основанием для возникновения права на реабилитацию, соответственно, лишь при наступлении вышеуказанных условий.</w:t>
      </w:r>
    </w:p>
    <w:p w:rsidR="00C94B8B" w:rsidRPr="00C94B8B" w:rsidRDefault="00C94B8B" w:rsidP="00C94B8B">
      <w:pPr>
        <w:pStyle w:val="a3"/>
        <w:spacing w:before="0" w:beforeAutospacing="0" w:after="0" w:afterAutospacing="0"/>
        <w:ind w:firstLine="709"/>
        <w:jc w:val="both"/>
        <w:rPr>
          <w:color w:val="383838"/>
          <w:spacing w:val="4"/>
          <w:sz w:val="28"/>
          <w:szCs w:val="28"/>
        </w:rPr>
      </w:pPr>
      <w:r w:rsidRPr="00C94B8B">
        <w:rPr>
          <w:color w:val="383838"/>
          <w:spacing w:val="4"/>
          <w:sz w:val="28"/>
          <w:szCs w:val="28"/>
        </w:rPr>
        <w:t>Указанные в законе правила реабилитации не распространяются на случаи применения в отношении виновного лица мер процессуального принуждения или постановления обвинительного приговора, которые впоследствии отменены или изменены в силу амнистии, истечения сроков давности привлечения к уголовной ответственности, недостижения возраста уголовной ответственности.</w:t>
      </w:r>
    </w:p>
    <w:p w:rsidR="001A5246" w:rsidRDefault="001A5246" w:rsidP="001A5246">
      <w:pPr>
        <w:pStyle w:val="a3"/>
        <w:spacing w:before="0" w:beforeAutospacing="0" w:after="0" w:afterAutospacing="0"/>
        <w:jc w:val="both"/>
        <w:rPr>
          <w:spacing w:val="4"/>
          <w:sz w:val="28"/>
          <w:szCs w:val="28"/>
        </w:rPr>
      </w:pPr>
    </w:p>
    <w:p w:rsidR="00C94B8B" w:rsidRPr="001F3F23" w:rsidRDefault="00C94B8B" w:rsidP="001A5246">
      <w:pPr>
        <w:pStyle w:val="a3"/>
        <w:spacing w:before="0" w:beforeAutospacing="0" w:after="0" w:afterAutospacing="0"/>
        <w:jc w:val="both"/>
        <w:rPr>
          <w:spacing w:val="4"/>
          <w:sz w:val="28"/>
          <w:szCs w:val="28"/>
        </w:rPr>
      </w:pPr>
      <w:bookmarkStart w:id="0" w:name="_GoBack"/>
      <w:bookmarkEnd w:id="0"/>
    </w:p>
    <w:p w:rsidR="001A5246" w:rsidRPr="001F3F23" w:rsidRDefault="001A5246" w:rsidP="001A5246">
      <w:pPr>
        <w:pStyle w:val="a3"/>
        <w:spacing w:before="0" w:beforeAutospacing="0" w:after="0" w:afterAutospacing="0"/>
        <w:jc w:val="both"/>
        <w:rPr>
          <w:spacing w:val="4"/>
          <w:sz w:val="28"/>
          <w:szCs w:val="28"/>
        </w:rPr>
      </w:pPr>
      <w:r w:rsidRPr="001F3F23">
        <w:rPr>
          <w:spacing w:val="4"/>
          <w:sz w:val="28"/>
          <w:szCs w:val="28"/>
        </w:rPr>
        <w:t xml:space="preserve">Старший помощник межрайонного прокурора </w:t>
      </w:r>
      <w:r w:rsidRPr="001F3F23">
        <w:rPr>
          <w:spacing w:val="4"/>
          <w:sz w:val="28"/>
          <w:szCs w:val="28"/>
        </w:rPr>
        <w:tab/>
      </w:r>
      <w:r w:rsidRPr="001F3F23">
        <w:rPr>
          <w:spacing w:val="4"/>
          <w:sz w:val="28"/>
          <w:szCs w:val="28"/>
        </w:rPr>
        <w:tab/>
      </w:r>
      <w:r w:rsidRPr="001F3F23">
        <w:rPr>
          <w:spacing w:val="4"/>
          <w:sz w:val="28"/>
          <w:szCs w:val="28"/>
        </w:rPr>
        <w:tab/>
        <w:t xml:space="preserve">       С.И. Рудаков</w:t>
      </w:r>
    </w:p>
    <w:sectPr w:rsidR="001A5246" w:rsidRPr="001F3F23" w:rsidSect="001F3F23">
      <w:pgSz w:w="11906" w:h="16838"/>
      <w:pgMar w:top="568"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46"/>
    <w:rsid w:val="001A5246"/>
    <w:rsid w:val="001F3F23"/>
    <w:rsid w:val="00805685"/>
    <w:rsid w:val="00C9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408F"/>
  <w15:chartTrackingRefBased/>
  <w15:docId w15:val="{43B3C2DA-40AB-427D-870E-0EFBAC83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52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Рудаков Сергей Иванович</dc:creator>
  <cp:keywords/>
  <dc:description/>
  <cp:lastModifiedBy>Рудаков Сергей Иванович</cp:lastModifiedBy>
  <cp:revision>2</cp:revision>
  <cp:lastPrinted>2021-06-25T17:26:00Z</cp:lastPrinted>
  <dcterms:created xsi:type="dcterms:W3CDTF">2021-06-27T18:45:00Z</dcterms:created>
  <dcterms:modified xsi:type="dcterms:W3CDTF">2021-06-27T18:45:00Z</dcterms:modified>
</cp:coreProperties>
</file>