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7E0" w:rsidRPr="00C22D2A" w:rsidRDefault="008B07E0" w:rsidP="00C22D2A">
      <w:pPr>
        <w:shd w:val="clear" w:color="auto" w:fill="FFFFFF"/>
        <w:spacing w:after="0" w:line="240" w:lineRule="auto"/>
        <w:jc w:val="center"/>
        <w:rPr>
          <w:rFonts w:ascii="Times New Roman" w:eastAsia="Times New Roman" w:hAnsi="Times New Roman" w:cs="Times New Roman"/>
          <w:b/>
          <w:bCs/>
          <w:iCs/>
          <w:color w:val="000000" w:themeColor="text1"/>
          <w:sz w:val="28"/>
          <w:szCs w:val="28"/>
          <w:lang w:eastAsia="ru-RU"/>
        </w:rPr>
      </w:pPr>
      <w:r w:rsidRPr="00C22D2A">
        <w:rPr>
          <w:rFonts w:ascii="Times New Roman" w:eastAsia="Times New Roman" w:hAnsi="Times New Roman" w:cs="Times New Roman"/>
          <w:b/>
          <w:bCs/>
          <w:iCs/>
          <w:color w:val="000000" w:themeColor="text1"/>
          <w:sz w:val="28"/>
          <w:szCs w:val="28"/>
          <w:lang w:eastAsia="ru-RU"/>
        </w:rPr>
        <w:t xml:space="preserve">Право граждан на обращение в правоохранительные органы </w:t>
      </w:r>
    </w:p>
    <w:p w:rsidR="008B07E0" w:rsidRPr="008B07E0" w:rsidRDefault="008B07E0" w:rsidP="00C22D2A">
      <w:pPr>
        <w:shd w:val="clear" w:color="auto" w:fill="FFFFFF"/>
        <w:spacing w:after="0" w:line="240" w:lineRule="auto"/>
        <w:jc w:val="center"/>
        <w:rPr>
          <w:rFonts w:ascii="Times New Roman" w:eastAsia="Times New Roman" w:hAnsi="Times New Roman" w:cs="Times New Roman"/>
          <w:b/>
          <w:bCs/>
          <w:iCs/>
          <w:color w:val="000000" w:themeColor="text1"/>
          <w:sz w:val="26"/>
          <w:szCs w:val="26"/>
          <w:lang w:eastAsia="ru-RU"/>
        </w:rPr>
      </w:pPr>
      <w:r w:rsidRPr="00C22D2A">
        <w:rPr>
          <w:rFonts w:ascii="Times New Roman" w:eastAsia="Times New Roman" w:hAnsi="Times New Roman" w:cs="Times New Roman"/>
          <w:b/>
          <w:bCs/>
          <w:iCs/>
          <w:color w:val="000000" w:themeColor="text1"/>
          <w:sz w:val="28"/>
          <w:szCs w:val="28"/>
          <w:lang w:eastAsia="ru-RU"/>
        </w:rPr>
        <w:t>с заявлением о преступлении. </w:t>
      </w:r>
      <w:r w:rsidRPr="00C22D2A">
        <w:rPr>
          <w:rFonts w:ascii="Times New Roman" w:eastAsia="Times New Roman" w:hAnsi="Times New Roman" w:cs="Times New Roman"/>
          <w:b/>
          <w:bCs/>
          <w:iCs/>
          <w:color w:val="000000" w:themeColor="text1"/>
          <w:sz w:val="28"/>
          <w:szCs w:val="28"/>
          <w:lang w:eastAsia="ru-RU"/>
        </w:rPr>
        <w:br/>
      </w:r>
    </w:p>
    <w:p w:rsidR="00675E26" w:rsidRDefault="008B07E0" w:rsidP="008B07E0">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8B07E0">
        <w:rPr>
          <w:rFonts w:ascii="Times New Roman" w:eastAsia="Times New Roman" w:hAnsi="Times New Roman" w:cs="Times New Roman"/>
          <w:color w:val="000000"/>
          <w:sz w:val="28"/>
          <w:szCs w:val="28"/>
          <w:shd w:val="clear" w:color="auto" w:fill="FFFFFF"/>
          <w:lang w:eastAsia="ru-RU"/>
        </w:rPr>
        <w:t>Право граждан на обращение в правоохранительные органы  с заявлением о преступлении закреплено в Уголовно-процессуальном кодексе РФ.</w:t>
      </w:r>
      <w:r w:rsidRPr="008B07E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8B07E0">
        <w:rPr>
          <w:rFonts w:ascii="Times New Roman" w:eastAsia="Times New Roman" w:hAnsi="Times New Roman" w:cs="Times New Roman"/>
          <w:color w:val="000000"/>
          <w:sz w:val="28"/>
          <w:szCs w:val="28"/>
          <w:shd w:val="clear" w:color="auto" w:fill="FFFFFF"/>
          <w:lang w:eastAsia="ru-RU"/>
        </w:rPr>
        <w:t>Обязанность по приему, регистрации, проверке сообщений о преступлениях возлагается на органы уголовного преследования (дознавателя, орган дознания, начальника подразделения дознания, следователя, руководителя следственного органа). Эта обязанность вытекает из принципа публичности, предусматривающего необходимость осуществления уголовного преследования в каждом случае обнаружения признаков преступления.</w:t>
      </w:r>
    </w:p>
    <w:p w:rsidR="008B07E0" w:rsidRDefault="008B07E0" w:rsidP="008B07E0">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8B07E0">
        <w:rPr>
          <w:rFonts w:ascii="Times New Roman" w:eastAsia="Times New Roman" w:hAnsi="Times New Roman" w:cs="Times New Roman"/>
          <w:color w:val="000000"/>
          <w:sz w:val="28"/>
          <w:szCs w:val="28"/>
          <w:shd w:val="clear" w:color="auto" w:fill="FFFFFF"/>
          <w:lang w:eastAsia="ru-RU"/>
        </w:rPr>
        <w:t>Предусмотрено несколько различных конкретных ситуаций, связанных с заявлением о преступлении:</w:t>
      </w:r>
    </w:p>
    <w:p w:rsidR="008B07E0" w:rsidRDefault="008B07E0" w:rsidP="008B07E0">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B07E0">
        <w:rPr>
          <w:rFonts w:ascii="Times New Roman" w:eastAsia="Times New Roman" w:hAnsi="Times New Roman" w:cs="Times New Roman"/>
          <w:color w:val="000000"/>
          <w:sz w:val="28"/>
          <w:szCs w:val="28"/>
          <w:shd w:val="clear" w:color="auto" w:fill="FFFFFF"/>
          <w:lang w:eastAsia="ru-RU"/>
        </w:rPr>
        <w:t>- когда такое заявление сделано в письменном виде, то независимо от способа доставки в правоохранительный орган заявление подлежит регистрации, а затем рассмотрению компетентными лицами;</w:t>
      </w:r>
    </w:p>
    <w:p w:rsidR="008B07E0" w:rsidRDefault="008B07E0" w:rsidP="008B07E0">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B07E0">
        <w:rPr>
          <w:rFonts w:ascii="Times New Roman" w:eastAsia="Times New Roman" w:hAnsi="Times New Roman" w:cs="Times New Roman"/>
          <w:color w:val="000000"/>
          <w:sz w:val="28"/>
          <w:szCs w:val="28"/>
          <w:shd w:val="clear" w:color="auto" w:fill="FFFFFF"/>
          <w:lang w:eastAsia="ru-RU"/>
        </w:rPr>
        <w:t>- когда заявление сделано устно лицом, прибывшим в правоохранительный орган, оно заносится в специальный протокол;</w:t>
      </w:r>
      <w:r w:rsidRPr="008B07E0">
        <w:rPr>
          <w:rFonts w:ascii="Times New Roman" w:eastAsia="Times New Roman" w:hAnsi="Times New Roman" w:cs="Times New Roman"/>
          <w:color w:val="000000"/>
          <w:sz w:val="28"/>
          <w:szCs w:val="28"/>
          <w:lang w:eastAsia="ru-RU"/>
        </w:rPr>
        <w:br/>
      </w:r>
      <w:r w:rsidRPr="008B07E0">
        <w:rPr>
          <w:rFonts w:ascii="Times New Roman" w:eastAsia="Times New Roman" w:hAnsi="Times New Roman" w:cs="Times New Roman"/>
          <w:color w:val="000000"/>
          <w:sz w:val="28"/>
          <w:szCs w:val="28"/>
          <w:shd w:val="clear" w:color="auto" w:fill="FFFFFF"/>
          <w:lang w:eastAsia="ru-RU"/>
        </w:rPr>
        <w:t>- когда заявление о преступлении сделано при производстве следственного действия, например на допросе, оно заносится в протокол следственного действия или протокол судебного заседания;</w:t>
      </w:r>
    </w:p>
    <w:p w:rsidR="008B07E0" w:rsidRDefault="008B07E0" w:rsidP="008B07E0">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B07E0">
        <w:rPr>
          <w:rFonts w:ascii="Times New Roman" w:eastAsia="Times New Roman" w:hAnsi="Times New Roman" w:cs="Times New Roman"/>
          <w:color w:val="000000"/>
          <w:sz w:val="28"/>
          <w:szCs w:val="28"/>
          <w:shd w:val="clear" w:color="auto" w:fill="FFFFFF"/>
          <w:lang w:eastAsia="ru-RU"/>
        </w:rPr>
        <w:t>- если заявление сделано устно, причем заявитель не может лично присутствовать при составлении протокола (например, в больнице и т.д.), по этому поводу должен быть составлен рапорт.</w:t>
      </w:r>
    </w:p>
    <w:p w:rsidR="008B07E0" w:rsidRDefault="008B07E0" w:rsidP="008B07E0">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w:t>
      </w:r>
      <w:r w:rsidRPr="008B07E0">
        <w:rPr>
          <w:rFonts w:ascii="Times New Roman" w:eastAsia="Times New Roman" w:hAnsi="Times New Roman" w:cs="Times New Roman"/>
          <w:color w:val="000000"/>
          <w:sz w:val="28"/>
          <w:szCs w:val="28"/>
          <w:shd w:val="clear" w:color="auto" w:fill="FFFFFF"/>
          <w:lang w:eastAsia="ru-RU"/>
        </w:rPr>
        <w:t>В органах внутренних дел с их круглосуточно функционирующими дежурными частями, принимающими подавляющее большинство заявлений и сообщений о преступлениях, действует Административный регламент Министерства внутренних дел Российской Федерации предоставления государственной услуги по приему, регистрации и разрешению в территориальных органах Министерства внутренних дел РФ заявлений, сообщений и иной информации о преступлениях, об административных правонарушениях, о происшествиях, утвержденный  приказом МВД России от 01.03.2012 N 140.</w:t>
      </w:r>
    </w:p>
    <w:p w:rsidR="008B07E0" w:rsidRDefault="008B07E0" w:rsidP="008B07E0">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B07E0">
        <w:rPr>
          <w:rFonts w:ascii="Times New Roman" w:eastAsia="Times New Roman" w:hAnsi="Times New Roman" w:cs="Times New Roman"/>
          <w:color w:val="000000"/>
          <w:sz w:val="28"/>
          <w:szCs w:val="28"/>
          <w:shd w:val="clear" w:color="auto" w:fill="FFFFFF"/>
          <w:lang w:eastAsia="ru-RU"/>
        </w:rPr>
        <w:t>  На основе межведомственных типовых положений приняты внутриведомственные нормативные акты, детально регулирующие прием, регистрацию и учет сообщений о преступлениях или происшествиях в каждом  из  органов следствия и дознания.</w:t>
      </w:r>
    </w:p>
    <w:p w:rsidR="008B07E0" w:rsidRDefault="008B07E0" w:rsidP="008B07E0">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8B07E0">
        <w:rPr>
          <w:rFonts w:ascii="Times New Roman" w:eastAsia="Times New Roman" w:hAnsi="Times New Roman" w:cs="Times New Roman"/>
          <w:color w:val="000000"/>
          <w:sz w:val="28"/>
          <w:szCs w:val="28"/>
          <w:shd w:val="clear" w:color="auto" w:fill="FFFFFF"/>
          <w:lang w:eastAsia="ru-RU"/>
        </w:rPr>
        <w:t xml:space="preserve"> Если же гражданин намерен заявить о преступлении, совершенном </w:t>
      </w:r>
      <w:r w:rsidRPr="008B07E0">
        <w:rPr>
          <w:rFonts w:ascii="Times New Roman" w:eastAsia="Times New Roman" w:hAnsi="Times New Roman" w:cs="Times New Roman"/>
          <w:bCs/>
          <w:color w:val="000000"/>
          <w:sz w:val="28"/>
          <w:szCs w:val="28"/>
          <w:shd w:val="clear" w:color="auto" w:fill="FFFFFF"/>
          <w:lang w:eastAsia="ru-RU"/>
        </w:rPr>
        <w:t>сотрудниками правоохранительных органов</w:t>
      </w:r>
      <w:r w:rsidRPr="008B07E0">
        <w:rPr>
          <w:rFonts w:ascii="Times New Roman" w:eastAsia="Times New Roman" w:hAnsi="Times New Roman" w:cs="Times New Roman"/>
          <w:color w:val="000000"/>
          <w:sz w:val="28"/>
          <w:szCs w:val="28"/>
          <w:shd w:val="clear" w:color="auto" w:fill="FFFFFF"/>
          <w:lang w:eastAsia="ru-RU"/>
        </w:rPr>
        <w:t xml:space="preserve">, он должен обратиться в следственный орган Следственного комитета РФ, а также к руководству соответствующего  правоохранительного органа либо в подразделение службы собственной безопасности. Тогда до передачи материалов по </w:t>
      </w:r>
      <w:proofErr w:type="spellStart"/>
      <w:r w:rsidRPr="008B07E0">
        <w:rPr>
          <w:rFonts w:ascii="Times New Roman" w:eastAsia="Times New Roman" w:hAnsi="Times New Roman" w:cs="Times New Roman"/>
          <w:color w:val="000000"/>
          <w:sz w:val="28"/>
          <w:szCs w:val="28"/>
          <w:shd w:val="clear" w:color="auto" w:fill="FFFFFF"/>
          <w:lang w:eastAsia="ru-RU"/>
        </w:rPr>
        <w:t>подследственности</w:t>
      </w:r>
      <w:proofErr w:type="spellEnd"/>
      <w:r w:rsidRPr="008B07E0">
        <w:rPr>
          <w:rFonts w:ascii="Times New Roman" w:eastAsia="Times New Roman" w:hAnsi="Times New Roman" w:cs="Times New Roman"/>
          <w:color w:val="000000"/>
          <w:sz w:val="28"/>
          <w:szCs w:val="28"/>
          <w:shd w:val="clear" w:color="auto" w:fill="FFFFFF"/>
          <w:lang w:eastAsia="ru-RU"/>
        </w:rPr>
        <w:t xml:space="preserve"> можно рассчитывать на служебную проверку заявления, в том числе с использованием оперативно-розыскных возможностей службы собственной безопасности.</w:t>
      </w:r>
    </w:p>
    <w:p w:rsidR="00675E26" w:rsidRDefault="008B07E0" w:rsidP="008B07E0">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B07E0">
        <w:rPr>
          <w:rFonts w:ascii="Times New Roman" w:eastAsia="Times New Roman" w:hAnsi="Times New Roman" w:cs="Times New Roman"/>
          <w:color w:val="000000"/>
          <w:sz w:val="28"/>
          <w:szCs w:val="28"/>
          <w:shd w:val="clear" w:color="auto" w:fill="FFFFFF"/>
          <w:lang w:eastAsia="ru-RU"/>
        </w:rPr>
        <w:lastRenderedPageBreak/>
        <w:t xml:space="preserve">         </w:t>
      </w:r>
      <w:r>
        <w:rPr>
          <w:rFonts w:ascii="Times New Roman" w:eastAsia="Times New Roman" w:hAnsi="Times New Roman" w:cs="Times New Roman"/>
          <w:color w:val="000000"/>
          <w:sz w:val="28"/>
          <w:szCs w:val="28"/>
          <w:shd w:val="clear" w:color="auto" w:fill="FFFFFF"/>
          <w:lang w:eastAsia="ru-RU"/>
        </w:rPr>
        <w:tab/>
      </w:r>
      <w:r w:rsidRPr="008B07E0">
        <w:rPr>
          <w:rFonts w:ascii="Times New Roman" w:eastAsia="Times New Roman" w:hAnsi="Times New Roman" w:cs="Times New Roman"/>
          <w:color w:val="000000"/>
          <w:sz w:val="28"/>
          <w:szCs w:val="28"/>
          <w:shd w:val="clear" w:color="auto" w:fill="FFFFFF"/>
          <w:lang w:eastAsia="ru-RU"/>
        </w:rPr>
        <w:t>В силу прямого указания закона анонимные заявления не могут служить поводом для возбуждения уголовного дела. Однако данное положение не означает, что анонимные заявления вообще не принимаются во внимание правоохранительными органами государства. Всякое такое заявление, содержащее сведения о готовящемся или совершенном преступлении, может и должно быть проверено органом дознания, к компетенции которого относится раскрытие данного преступления, прежде всего - путем проведения соответствующих гласных или негласных оперативно-розыскных мероприятий.</w:t>
      </w:r>
    </w:p>
    <w:p w:rsidR="008B07E0" w:rsidRDefault="008B07E0" w:rsidP="008B07E0">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w:t>
      </w:r>
      <w:r w:rsidR="00675E26">
        <w:rPr>
          <w:rFonts w:ascii="Times New Roman" w:eastAsia="Times New Roman" w:hAnsi="Times New Roman" w:cs="Times New Roman"/>
          <w:color w:val="000000"/>
          <w:sz w:val="28"/>
          <w:szCs w:val="28"/>
          <w:shd w:val="clear" w:color="auto" w:fill="FFFFFF"/>
          <w:lang w:eastAsia="ru-RU"/>
        </w:rPr>
        <w:tab/>
      </w:r>
      <w:r w:rsidRPr="008B07E0">
        <w:rPr>
          <w:rFonts w:ascii="Times New Roman" w:eastAsia="Times New Roman" w:hAnsi="Times New Roman" w:cs="Times New Roman"/>
          <w:color w:val="000000"/>
          <w:sz w:val="28"/>
          <w:szCs w:val="28"/>
          <w:shd w:val="clear" w:color="auto" w:fill="FFFFFF"/>
          <w:lang w:eastAsia="ru-RU"/>
        </w:rPr>
        <w:t>Предварительная проверка сообщений о преступлениях должна быть закончена принятием решения (в форме постановления). Срок проведения проверки в соответствии со ст.144 УПК РФ составляет 3 суток со дня поступления указанного сообщения. Руководитель следственного органа, начальник органа дознания вправе продлить указанный  срок  до 10 суток. При необходимости производства документальных проверок, ревизий, судебных экспертиз, исследований документов, предметов, трупов, а также проведения оперативно-розыскных мероприятий руководитель следственного органа по ходатайству следователя, а прокурор по ходатайству дознавателя вправе продлить этот срок до 30 суток</w:t>
      </w:r>
      <w:r>
        <w:rPr>
          <w:rFonts w:ascii="Times New Roman" w:eastAsia="Times New Roman" w:hAnsi="Times New Roman" w:cs="Times New Roman"/>
          <w:color w:val="000000"/>
          <w:sz w:val="28"/>
          <w:szCs w:val="28"/>
          <w:shd w:val="clear" w:color="auto" w:fill="FFFFFF"/>
          <w:lang w:eastAsia="ru-RU"/>
        </w:rPr>
        <w:t>.</w:t>
      </w:r>
    </w:p>
    <w:p w:rsidR="008B07E0" w:rsidRDefault="008B07E0" w:rsidP="008B07E0">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ab/>
      </w:r>
      <w:r w:rsidRPr="008B07E0">
        <w:rPr>
          <w:rFonts w:ascii="Times New Roman" w:eastAsia="Times New Roman" w:hAnsi="Times New Roman" w:cs="Times New Roman"/>
          <w:color w:val="000000"/>
          <w:sz w:val="28"/>
          <w:szCs w:val="28"/>
          <w:shd w:val="clear" w:color="auto" w:fill="FFFFFF"/>
          <w:lang w:eastAsia="ru-RU"/>
        </w:rPr>
        <w:t>По результатам рассмотрения заявления о преступлении принимается одно из следующих решений:</w:t>
      </w:r>
    </w:p>
    <w:p w:rsidR="008B07E0" w:rsidRDefault="008B07E0" w:rsidP="008B07E0">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8B07E0">
        <w:rPr>
          <w:rFonts w:ascii="Times New Roman" w:eastAsia="Times New Roman" w:hAnsi="Times New Roman" w:cs="Times New Roman"/>
          <w:color w:val="000000"/>
          <w:sz w:val="28"/>
          <w:szCs w:val="28"/>
          <w:shd w:val="clear" w:color="auto" w:fill="FFFFFF"/>
          <w:lang w:eastAsia="ru-RU"/>
        </w:rPr>
        <w:t>о возбуждении уголовного дела,</w:t>
      </w:r>
      <w:r>
        <w:rPr>
          <w:rFonts w:ascii="Times New Roman" w:eastAsia="Times New Roman" w:hAnsi="Times New Roman" w:cs="Times New Roman"/>
          <w:color w:val="000000"/>
          <w:sz w:val="28"/>
          <w:szCs w:val="28"/>
          <w:shd w:val="clear" w:color="auto" w:fill="FFFFFF"/>
          <w:lang w:eastAsia="ru-RU"/>
        </w:rPr>
        <w:t xml:space="preserve"> </w:t>
      </w:r>
    </w:p>
    <w:p w:rsidR="008B07E0" w:rsidRDefault="008B07E0" w:rsidP="008B07E0">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8B07E0">
        <w:rPr>
          <w:rFonts w:ascii="Times New Roman" w:eastAsia="Times New Roman" w:hAnsi="Times New Roman" w:cs="Times New Roman"/>
          <w:color w:val="000000"/>
          <w:sz w:val="28"/>
          <w:szCs w:val="28"/>
          <w:shd w:val="clear" w:color="auto" w:fill="FFFFFF"/>
          <w:lang w:eastAsia="ru-RU"/>
        </w:rPr>
        <w:t>об отказе в возбуждении уголовного дела,</w:t>
      </w:r>
    </w:p>
    <w:p w:rsidR="008B07E0" w:rsidRDefault="008B07E0" w:rsidP="008B07E0">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8B07E0">
        <w:rPr>
          <w:rFonts w:ascii="Times New Roman" w:eastAsia="Times New Roman" w:hAnsi="Times New Roman" w:cs="Times New Roman"/>
          <w:color w:val="000000"/>
          <w:sz w:val="28"/>
          <w:szCs w:val="28"/>
          <w:shd w:val="clear" w:color="auto" w:fill="FFFFFF"/>
          <w:lang w:eastAsia="ru-RU"/>
        </w:rPr>
        <w:t xml:space="preserve">о передаче по </w:t>
      </w:r>
      <w:proofErr w:type="spellStart"/>
      <w:r w:rsidRPr="008B07E0">
        <w:rPr>
          <w:rFonts w:ascii="Times New Roman" w:eastAsia="Times New Roman" w:hAnsi="Times New Roman" w:cs="Times New Roman"/>
          <w:color w:val="000000"/>
          <w:sz w:val="28"/>
          <w:szCs w:val="28"/>
          <w:shd w:val="clear" w:color="auto" w:fill="FFFFFF"/>
          <w:lang w:eastAsia="ru-RU"/>
        </w:rPr>
        <w:t>подследственности</w:t>
      </w:r>
      <w:proofErr w:type="spellEnd"/>
      <w:r w:rsidRPr="008B07E0">
        <w:rPr>
          <w:rFonts w:ascii="Times New Roman" w:eastAsia="Times New Roman" w:hAnsi="Times New Roman" w:cs="Times New Roman"/>
          <w:color w:val="000000"/>
          <w:sz w:val="28"/>
          <w:szCs w:val="28"/>
          <w:shd w:val="clear" w:color="auto" w:fill="FFFFFF"/>
          <w:lang w:eastAsia="ru-RU"/>
        </w:rPr>
        <w:t xml:space="preserve"> или по подсудности в суд по делам частного обвинения.</w:t>
      </w:r>
    </w:p>
    <w:p w:rsidR="008B07E0" w:rsidRDefault="008B07E0" w:rsidP="008B07E0">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B07E0">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ab/>
      </w:r>
      <w:r w:rsidRPr="008B07E0">
        <w:rPr>
          <w:rFonts w:ascii="Times New Roman" w:eastAsia="Times New Roman" w:hAnsi="Times New Roman" w:cs="Times New Roman"/>
          <w:color w:val="000000"/>
          <w:sz w:val="28"/>
          <w:szCs w:val="28"/>
          <w:shd w:val="clear" w:color="auto" w:fill="FFFFFF"/>
          <w:lang w:eastAsia="ru-RU"/>
        </w:rPr>
        <w:t>Копия постановления об отказе в возбуждении уголовного дела в течение 24 часов с момента его вынесения направляется заявителю. При этом заявителю разъясняются его право обжаловать данное постановление и порядок обжалования.</w:t>
      </w:r>
    </w:p>
    <w:p w:rsidR="00A06FAB" w:rsidRDefault="008B07E0" w:rsidP="008B07E0">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B07E0">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ab/>
      </w:r>
      <w:r w:rsidRPr="008B07E0">
        <w:rPr>
          <w:rFonts w:ascii="Times New Roman" w:eastAsia="Times New Roman" w:hAnsi="Times New Roman" w:cs="Times New Roman"/>
          <w:color w:val="000000"/>
          <w:sz w:val="28"/>
          <w:szCs w:val="28"/>
          <w:shd w:val="clear" w:color="auto" w:fill="FFFFFF"/>
          <w:lang w:eastAsia="ru-RU"/>
        </w:rPr>
        <w:t>Указанные решения могут быть обжалованы руководителю следственного органа,  прокурору или в суд в порядке, установленном </w:t>
      </w:r>
      <w:proofErr w:type="spellStart"/>
      <w:r w:rsidRPr="00C22D2A">
        <w:rPr>
          <w:rFonts w:ascii="Times New Roman" w:eastAsia="Times New Roman" w:hAnsi="Times New Roman" w:cs="Times New Roman"/>
          <w:sz w:val="28"/>
          <w:szCs w:val="28"/>
          <w:lang w:eastAsia="ru-RU"/>
        </w:rPr>
        <w:fldChar w:fldCharType="begin"/>
      </w:r>
      <w:r w:rsidRPr="00C22D2A">
        <w:rPr>
          <w:rFonts w:ascii="Times New Roman" w:eastAsia="Times New Roman" w:hAnsi="Times New Roman" w:cs="Times New Roman"/>
          <w:sz w:val="28"/>
          <w:szCs w:val="28"/>
          <w:lang w:eastAsia="ru-RU"/>
        </w:rPr>
        <w:instrText xml:space="preserve"> HYPERLINK "consultantplus://offline/ref=9D1DE96DE2708F786AD3F66C75FF276CBFE736437CB2F3C18C04BD43F9DB4B34C0AAC7961183A2B6uCa9N" </w:instrText>
      </w:r>
      <w:r w:rsidRPr="00C22D2A">
        <w:rPr>
          <w:rFonts w:ascii="Times New Roman" w:eastAsia="Times New Roman" w:hAnsi="Times New Roman" w:cs="Times New Roman"/>
          <w:sz w:val="28"/>
          <w:szCs w:val="28"/>
          <w:lang w:eastAsia="ru-RU"/>
        </w:rPr>
        <w:fldChar w:fldCharType="separate"/>
      </w:r>
      <w:r w:rsidRPr="00C22D2A">
        <w:rPr>
          <w:rFonts w:ascii="Times New Roman" w:eastAsia="Times New Roman" w:hAnsi="Times New Roman" w:cs="Times New Roman"/>
          <w:sz w:val="28"/>
          <w:szCs w:val="28"/>
          <w:u w:val="single"/>
          <w:shd w:val="clear" w:color="auto" w:fill="FFFFFF"/>
          <w:lang w:eastAsia="ru-RU"/>
        </w:rPr>
        <w:t>ст.ст</w:t>
      </w:r>
      <w:proofErr w:type="spellEnd"/>
      <w:r w:rsidRPr="00C22D2A">
        <w:rPr>
          <w:rFonts w:ascii="Times New Roman" w:eastAsia="Times New Roman" w:hAnsi="Times New Roman" w:cs="Times New Roman"/>
          <w:sz w:val="28"/>
          <w:szCs w:val="28"/>
          <w:u w:val="single"/>
          <w:shd w:val="clear" w:color="auto" w:fill="FFFFFF"/>
          <w:lang w:eastAsia="ru-RU"/>
        </w:rPr>
        <w:t>. 124</w:t>
      </w:r>
      <w:r w:rsidRPr="00C22D2A">
        <w:rPr>
          <w:rFonts w:ascii="Times New Roman" w:eastAsia="Times New Roman" w:hAnsi="Times New Roman" w:cs="Times New Roman"/>
          <w:sz w:val="28"/>
          <w:szCs w:val="28"/>
          <w:lang w:eastAsia="ru-RU"/>
        </w:rPr>
        <w:fldChar w:fldCharType="end"/>
      </w:r>
      <w:r w:rsidRPr="00C22D2A">
        <w:rPr>
          <w:rFonts w:ascii="Times New Roman" w:eastAsia="Times New Roman" w:hAnsi="Times New Roman" w:cs="Times New Roman"/>
          <w:sz w:val="28"/>
          <w:szCs w:val="28"/>
          <w:shd w:val="clear" w:color="auto" w:fill="FFFFFF"/>
          <w:lang w:eastAsia="ru-RU"/>
        </w:rPr>
        <w:t>, </w:t>
      </w:r>
      <w:hyperlink r:id="rId5" w:history="1">
        <w:r w:rsidRPr="00C22D2A">
          <w:rPr>
            <w:rFonts w:ascii="Times New Roman" w:eastAsia="Times New Roman" w:hAnsi="Times New Roman" w:cs="Times New Roman"/>
            <w:sz w:val="28"/>
            <w:szCs w:val="28"/>
            <w:u w:val="single"/>
            <w:shd w:val="clear" w:color="auto" w:fill="FFFFFF"/>
            <w:lang w:eastAsia="ru-RU"/>
          </w:rPr>
          <w:t>125</w:t>
        </w:r>
      </w:hyperlink>
      <w:r w:rsidRPr="008B07E0">
        <w:rPr>
          <w:rFonts w:ascii="Times New Roman" w:eastAsia="Times New Roman" w:hAnsi="Times New Roman" w:cs="Times New Roman"/>
          <w:color w:val="000000"/>
          <w:sz w:val="28"/>
          <w:szCs w:val="28"/>
          <w:shd w:val="clear" w:color="auto" w:fill="FFFFFF"/>
          <w:lang w:eastAsia="ru-RU"/>
        </w:rPr>
        <w:t> УПК РФ. Жалобы, могут быть поданы любым участником уголовного судопроизводства, чьи права или законные интересы нарушены и может быть подана заявителем лично, по почте, телеграфу либо сети Интернет.</w:t>
      </w:r>
      <w:r w:rsidRPr="008B07E0">
        <w:rPr>
          <w:rFonts w:ascii="Times New Roman" w:eastAsia="Times New Roman" w:hAnsi="Times New Roman" w:cs="Times New Roman"/>
          <w:color w:val="000000"/>
          <w:sz w:val="28"/>
          <w:szCs w:val="28"/>
          <w:lang w:eastAsia="ru-RU"/>
        </w:rPr>
        <w:br/>
      </w:r>
      <w:r w:rsidRPr="008B07E0">
        <w:rPr>
          <w:rFonts w:ascii="Times New Roman" w:eastAsia="Times New Roman" w:hAnsi="Times New Roman" w:cs="Times New Roman"/>
          <w:color w:val="000000"/>
          <w:sz w:val="28"/>
          <w:szCs w:val="28"/>
          <w:shd w:val="clear" w:color="auto" w:fill="FFFFFF"/>
          <w:lang w:eastAsia="ru-RU"/>
        </w:rPr>
        <w:t xml:space="preserve">        </w:t>
      </w:r>
      <w:r w:rsidR="00675E26">
        <w:rPr>
          <w:rFonts w:ascii="Times New Roman" w:eastAsia="Times New Roman" w:hAnsi="Times New Roman" w:cs="Times New Roman"/>
          <w:color w:val="000000"/>
          <w:sz w:val="28"/>
          <w:szCs w:val="28"/>
          <w:shd w:val="clear" w:color="auto" w:fill="FFFFFF"/>
          <w:lang w:eastAsia="ru-RU"/>
        </w:rPr>
        <w:tab/>
      </w:r>
      <w:r w:rsidRPr="008B07E0">
        <w:rPr>
          <w:rFonts w:ascii="Times New Roman" w:eastAsia="Times New Roman" w:hAnsi="Times New Roman" w:cs="Times New Roman"/>
          <w:color w:val="000000"/>
          <w:sz w:val="28"/>
          <w:szCs w:val="28"/>
          <w:shd w:val="clear" w:color="auto" w:fill="FFFFFF"/>
          <w:lang w:eastAsia="ru-RU"/>
        </w:rPr>
        <w:t>Срок рассмотрения жалобы  прокурором, руководителем следственного органа составляет 3 суток.  В  случаях, когда для проверки жалобы необходимо истребовать дополнительные материалы либо принять иные меры, допускается рассмотрение жалобы в срок до 10 суток, о чем извещается заявитель.</w:t>
      </w:r>
    </w:p>
    <w:p w:rsidR="00675E26" w:rsidRPr="00675E26" w:rsidRDefault="00675E26" w:rsidP="008B07E0">
      <w:pPr>
        <w:spacing w:after="0" w:line="240" w:lineRule="auto"/>
        <w:jc w:val="both"/>
        <w:rPr>
          <w:rFonts w:ascii="Times New Roman" w:eastAsia="Times New Roman" w:hAnsi="Times New Roman" w:cs="Times New Roman"/>
          <w:color w:val="000000"/>
          <w:sz w:val="8"/>
          <w:szCs w:val="8"/>
          <w:shd w:val="clear" w:color="auto" w:fill="FFFFFF"/>
          <w:lang w:eastAsia="ru-RU"/>
        </w:rPr>
      </w:pPr>
      <w:bookmarkStart w:id="0" w:name="_GoBack"/>
      <w:bookmarkEnd w:id="0"/>
    </w:p>
    <w:p w:rsidR="00675E26" w:rsidRDefault="00675E26" w:rsidP="00675E26">
      <w:pPr>
        <w:jc w:val="both"/>
        <w:rPr>
          <w:rFonts w:ascii="Times New Roman" w:hAnsi="Times New Roman" w:cs="Times New Roman"/>
          <w:sz w:val="28"/>
          <w:szCs w:val="28"/>
        </w:rPr>
      </w:pPr>
      <w:r w:rsidRPr="00675E26">
        <w:rPr>
          <w:rFonts w:ascii="Times New Roman" w:hAnsi="Times New Roman" w:cs="Times New Roman"/>
          <w:sz w:val="28"/>
          <w:szCs w:val="28"/>
        </w:rPr>
        <w:t>Разъяснение подготовил:</w:t>
      </w:r>
    </w:p>
    <w:p w:rsidR="00675E26" w:rsidRPr="00675E26" w:rsidRDefault="00675E26" w:rsidP="00675E26">
      <w:pPr>
        <w:jc w:val="both"/>
        <w:rPr>
          <w:rFonts w:ascii="Times New Roman" w:hAnsi="Times New Roman" w:cs="Times New Roman"/>
          <w:sz w:val="28"/>
          <w:szCs w:val="28"/>
        </w:rPr>
      </w:pPr>
      <w:r w:rsidRPr="00675E26">
        <w:rPr>
          <w:rFonts w:ascii="Times New Roman" w:hAnsi="Times New Roman" w:cs="Times New Roman"/>
          <w:sz w:val="28"/>
          <w:szCs w:val="28"/>
        </w:rPr>
        <w:t>Ст. помощник Лискинского</w:t>
      </w:r>
    </w:p>
    <w:p w:rsidR="00675E26" w:rsidRPr="00675E26" w:rsidRDefault="00675E26" w:rsidP="00675E26">
      <w:pPr>
        <w:jc w:val="both"/>
        <w:rPr>
          <w:rFonts w:ascii="Times New Roman" w:hAnsi="Times New Roman" w:cs="Times New Roman"/>
          <w:sz w:val="28"/>
          <w:szCs w:val="28"/>
        </w:rPr>
      </w:pPr>
      <w:r w:rsidRPr="00675E26">
        <w:rPr>
          <w:rFonts w:ascii="Times New Roman" w:hAnsi="Times New Roman" w:cs="Times New Roman"/>
          <w:sz w:val="28"/>
          <w:szCs w:val="28"/>
        </w:rPr>
        <w:t>межрайонного прокурора</w:t>
      </w:r>
      <w:r w:rsidRPr="00675E26">
        <w:rPr>
          <w:rFonts w:ascii="Times New Roman" w:hAnsi="Times New Roman" w:cs="Times New Roman"/>
          <w:sz w:val="28"/>
          <w:szCs w:val="28"/>
        </w:rPr>
        <w:tab/>
      </w:r>
      <w:r w:rsidRPr="00675E26">
        <w:rPr>
          <w:rFonts w:ascii="Times New Roman" w:hAnsi="Times New Roman" w:cs="Times New Roman"/>
          <w:sz w:val="28"/>
          <w:szCs w:val="28"/>
        </w:rPr>
        <w:tab/>
      </w:r>
      <w:r w:rsidRPr="00675E26">
        <w:rPr>
          <w:rFonts w:ascii="Times New Roman" w:hAnsi="Times New Roman" w:cs="Times New Roman"/>
          <w:sz w:val="28"/>
          <w:szCs w:val="28"/>
        </w:rPr>
        <w:tab/>
      </w:r>
      <w:r w:rsidRPr="00675E26">
        <w:rPr>
          <w:rFonts w:ascii="Times New Roman" w:hAnsi="Times New Roman" w:cs="Times New Roman"/>
          <w:sz w:val="28"/>
          <w:szCs w:val="28"/>
        </w:rPr>
        <w:tab/>
      </w:r>
      <w:r w:rsidRPr="00675E26">
        <w:rPr>
          <w:rFonts w:ascii="Times New Roman" w:hAnsi="Times New Roman" w:cs="Times New Roman"/>
          <w:sz w:val="28"/>
          <w:szCs w:val="28"/>
        </w:rPr>
        <w:tab/>
      </w:r>
      <w:r w:rsidRPr="00675E2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75E26">
        <w:rPr>
          <w:rFonts w:ascii="Times New Roman" w:hAnsi="Times New Roman" w:cs="Times New Roman"/>
          <w:sz w:val="28"/>
          <w:szCs w:val="28"/>
        </w:rPr>
        <w:t>А.Н. Татаринцев</w:t>
      </w:r>
    </w:p>
    <w:p w:rsidR="00675E26" w:rsidRPr="008B07E0" w:rsidRDefault="00675E26" w:rsidP="008B07E0">
      <w:pPr>
        <w:spacing w:after="0" w:line="240" w:lineRule="auto"/>
        <w:jc w:val="both"/>
        <w:rPr>
          <w:sz w:val="28"/>
          <w:szCs w:val="28"/>
        </w:rPr>
      </w:pPr>
    </w:p>
    <w:sectPr w:rsidR="00675E26" w:rsidRPr="008B07E0" w:rsidSect="00675E26">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ED3"/>
    <w:rsid w:val="00116ED3"/>
    <w:rsid w:val="00675E26"/>
    <w:rsid w:val="008B07E0"/>
    <w:rsid w:val="00A06FAB"/>
    <w:rsid w:val="00C22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8B0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07E0"/>
  </w:style>
  <w:style w:type="character" w:customStyle="1" w:styleId="10">
    <w:name w:val="Дата1"/>
    <w:basedOn w:val="a0"/>
    <w:rsid w:val="008B07E0"/>
  </w:style>
  <w:style w:type="character" w:styleId="a3">
    <w:name w:val="Strong"/>
    <w:basedOn w:val="a0"/>
    <w:uiPriority w:val="22"/>
    <w:qFormat/>
    <w:rsid w:val="008B07E0"/>
    <w:rPr>
      <w:b/>
      <w:bCs/>
    </w:rPr>
  </w:style>
  <w:style w:type="character" w:styleId="a4">
    <w:name w:val="Hyperlink"/>
    <w:basedOn w:val="a0"/>
    <w:uiPriority w:val="99"/>
    <w:semiHidden/>
    <w:unhideWhenUsed/>
    <w:rsid w:val="008B07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8B0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07E0"/>
  </w:style>
  <w:style w:type="character" w:customStyle="1" w:styleId="10">
    <w:name w:val="Дата1"/>
    <w:basedOn w:val="a0"/>
    <w:rsid w:val="008B07E0"/>
  </w:style>
  <w:style w:type="character" w:styleId="a3">
    <w:name w:val="Strong"/>
    <w:basedOn w:val="a0"/>
    <w:uiPriority w:val="22"/>
    <w:qFormat/>
    <w:rsid w:val="008B07E0"/>
    <w:rPr>
      <w:b/>
      <w:bCs/>
    </w:rPr>
  </w:style>
  <w:style w:type="character" w:styleId="a4">
    <w:name w:val="Hyperlink"/>
    <w:basedOn w:val="a0"/>
    <w:uiPriority w:val="99"/>
    <w:semiHidden/>
    <w:unhideWhenUsed/>
    <w:rsid w:val="008B07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0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D1DE96DE2708F786AD3F66C75FF276CBFE736437CB2F3C18C04BD43F9DB4B34C0AAC7961183A2B7uCa4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Татаринцев Андрей Николаевич</cp:lastModifiedBy>
  <cp:revision>4</cp:revision>
  <dcterms:created xsi:type="dcterms:W3CDTF">2014-10-09T04:55:00Z</dcterms:created>
  <dcterms:modified xsi:type="dcterms:W3CDTF">2014-10-09T09:46:00Z</dcterms:modified>
</cp:coreProperties>
</file>