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FF5BED" w:rsidRDefault="00190A2E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1872A8">
        <w:rPr>
          <w:rFonts w:ascii="Arial" w:hAnsi="Arial" w:cs="Arial"/>
          <w:bCs/>
          <w:kern w:val="36"/>
          <w:sz w:val="28"/>
          <w:szCs w:val="28"/>
        </w:rPr>
        <w:t>23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B443A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F17CE" w:rsidRPr="00DF17CE" w:rsidRDefault="00DF17CE" w:rsidP="00DF17C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DF17CE">
        <w:rPr>
          <w:rFonts w:ascii="Arial" w:hAnsi="Arial" w:cs="Arial"/>
          <w:b/>
          <w:bCs/>
          <w:kern w:val="36"/>
          <w:sz w:val="32"/>
          <w:szCs w:val="32"/>
        </w:rPr>
        <w:t>Пенсии работающих пенсионеров начнут индексироваться с 2025 года</w:t>
      </w:r>
    </w:p>
    <w:p w:rsidR="00DF17CE" w:rsidRPr="00DF17CE" w:rsidRDefault="00DF17CE" w:rsidP="00DF17CE">
      <w:pPr>
        <w:rPr>
          <w:rFonts w:ascii="Arial" w:hAnsi="Arial" w:cs="Arial"/>
        </w:rPr>
      </w:pPr>
      <w:r w:rsidRPr="00DF17CE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DF17CE" w:rsidRPr="00DF17CE" w:rsidRDefault="00DF17CE" w:rsidP="00DF17CE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F17CE">
        <w:rPr>
          <w:rFonts w:ascii="Arial" w:hAnsi="Arial" w:cs="Arial"/>
        </w:rPr>
        <w:t>Социальный фонд возобновит индексацию выплат пенсионерам, продолжающим работать, в соответствии с </w:t>
      </w:r>
      <w:hyperlink r:id="rId8" w:tooltip="Федеральный закон № 173-ФЗ от 8 июля 2024 года" w:history="1">
        <w:r w:rsidRPr="00DF17CE">
          <w:rPr>
            <w:rFonts w:ascii="Arial" w:hAnsi="Arial" w:cs="Arial"/>
            <w:color w:val="0000FF"/>
            <w:u w:val="single"/>
          </w:rPr>
          <w:t>поправками</w:t>
        </w:r>
      </w:hyperlink>
      <w:r w:rsidRPr="00DF17CE">
        <w:rPr>
          <w:rFonts w:ascii="Arial" w:hAnsi="Arial" w:cs="Arial"/>
        </w:rP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</w:p>
    <w:p w:rsidR="00DF17CE" w:rsidRPr="00DF17CE" w:rsidRDefault="00DF17CE" w:rsidP="00DF17CE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F17CE">
        <w:rPr>
          <w:rFonts w:ascii="Arial" w:hAnsi="Arial" w:cs="Arial"/>
        </w:rPr>
        <w:t xml:space="preserve">С 2016 года </w:t>
      </w:r>
      <w:hyperlink r:id="rId9" w:history="1">
        <w:r w:rsidRPr="00DF17CE">
          <w:rPr>
            <w:rFonts w:ascii="Arial" w:hAnsi="Arial" w:cs="Arial"/>
            <w:color w:val="0000FF"/>
            <w:u w:val="single"/>
          </w:rPr>
          <w:t>страховые пенсии</w:t>
        </w:r>
      </w:hyperlink>
      <w:r w:rsidRPr="00DF17CE">
        <w:rPr>
          <w:rFonts w:ascii="Arial" w:hAnsi="Arial" w:cs="Arial"/>
        </w:rPr>
        <w:t xml:space="preserve">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DF17CE" w:rsidRPr="00DF17CE" w:rsidRDefault="00DF17CE" w:rsidP="00DF17CE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F17CE">
        <w:rPr>
          <w:rFonts w:ascii="Arial" w:hAnsi="Arial" w:cs="Arial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DF17CE" w:rsidRPr="00DF17CE" w:rsidRDefault="00DF17CE" w:rsidP="00DF17CE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F17CE">
        <w:rPr>
          <w:rFonts w:ascii="Arial" w:hAnsi="Arial" w:cs="Arial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DF17CE" w:rsidRPr="00DF17CE" w:rsidRDefault="00DF17CE" w:rsidP="00DF17CE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F17CE">
        <w:rPr>
          <w:rFonts w:ascii="Arial" w:hAnsi="Arial" w:cs="Arial"/>
        </w:rPr>
        <w:t>Возобновление индексации пенсии работающим пенсионерам в следующем году пройдет автоматически. Самим гражданам не нужно предпринимать никаких действий в связи с этим и куда-либо обращаться. Социальный фонд проводит все плановые индексации автоматически.</w:t>
      </w:r>
      <w:bookmarkStart w:id="0" w:name="_GoBack"/>
      <w:bookmarkEnd w:id="0"/>
    </w:p>
    <w:p w:rsidR="00190A2E" w:rsidRPr="001B24FB" w:rsidRDefault="00190A2E" w:rsidP="00DF17CE">
      <w:pPr>
        <w:spacing w:before="100" w:beforeAutospacing="1"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1B24FB" w:rsidSect="00190A2E">
      <w:headerReference w:type="default" r:id="rId10"/>
      <w:footerReference w:type="even" r:id="rId11"/>
      <w:footerReference w:type="default" r:id="rId12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63" w:rsidRDefault="00A66963">
      <w:r>
        <w:separator/>
      </w:r>
    </w:p>
  </w:endnote>
  <w:endnote w:type="continuationSeparator" w:id="0">
    <w:p w:rsidR="00A66963" w:rsidRDefault="00A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63" w:rsidRDefault="00A66963">
      <w:r>
        <w:separator/>
      </w:r>
    </w:p>
  </w:footnote>
  <w:footnote w:type="continuationSeparator" w:id="0">
    <w:p w:rsidR="00A66963" w:rsidRDefault="00A6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8"/>
  </w:num>
  <w:num w:numId="9">
    <w:abstractNumId w:val="19"/>
  </w:num>
  <w:num w:numId="10">
    <w:abstractNumId w:val="23"/>
  </w:num>
  <w:num w:numId="11">
    <w:abstractNumId w:val="25"/>
  </w:num>
  <w:num w:numId="12">
    <w:abstractNumId w:val="13"/>
  </w:num>
  <w:num w:numId="13">
    <w:abstractNumId w:val="5"/>
  </w:num>
  <w:num w:numId="14">
    <w:abstractNumId w:val="22"/>
  </w:num>
  <w:num w:numId="15">
    <w:abstractNumId w:val="30"/>
  </w:num>
  <w:num w:numId="16">
    <w:abstractNumId w:val="12"/>
  </w:num>
  <w:num w:numId="17">
    <w:abstractNumId w:val="21"/>
  </w:num>
  <w:num w:numId="18">
    <w:abstractNumId w:val="16"/>
  </w:num>
  <w:num w:numId="19">
    <w:abstractNumId w:val="8"/>
  </w:num>
  <w:num w:numId="20">
    <w:abstractNumId w:val="29"/>
  </w:num>
  <w:num w:numId="21">
    <w:abstractNumId w:val="4"/>
  </w:num>
  <w:num w:numId="22">
    <w:abstractNumId w:val="6"/>
  </w:num>
  <w:num w:numId="23">
    <w:abstractNumId w:val="2"/>
  </w:num>
  <w:num w:numId="24">
    <w:abstractNumId w:val="20"/>
  </w:num>
  <w:num w:numId="25">
    <w:abstractNumId w:val="15"/>
  </w:num>
  <w:num w:numId="26">
    <w:abstractNumId w:val="10"/>
  </w:num>
  <w:num w:numId="27">
    <w:abstractNumId w:val="3"/>
  </w:num>
  <w:num w:numId="28">
    <w:abstractNumId w:val="7"/>
  </w:num>
  <w:num w:numId="29">
    <w:abstractNumId w:val="27"/>
  </w:num>
  <w:num w:numId="30">
    <w:abstractNumId w:val="11"/>
  </w:num>
  <w:num w:numId="3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3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workers/pensions/strah_pe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3AB0-27A1-4075-A474-87D181E4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2133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2024-07-23T08:37:00Z</cp:lastPrinted>
  <dcterms:created xsi:type="dcterms:W3CDTF">2024-07-23T08:37:00Z</dcterms:created>
  <dcterms:modified xsi:type="dcterms:W3CDTF">2024-07-23T08:37:00Z</dcterms:modified>
</cp:coreProperties>
</file>