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C05D" w14:textId="77777777" w:rsidR="009F5E4F" w:rsidRDefault="009F5E4F" w:rsidP="009F5E4F">
      <w:pPr>
        <w:pStyle w:val="a3"/>
        <w:shd w:val="clear" w:color="auto" w:fill="FFFFFF"/>
        <w:jc w:val="both"/>
      </w:pPr>
      <w:r>
        <w:rPr>
          <w:rFonts w:ascii="Arial" w:hAnsi="Arial" w:cs="Arial"/>
          <w:color w:val="501B09"/>
          <w:sz w:val="21"/>
          <w:szCs w:val="21"/>
        </w:rPr>
        <w:t>Получив на </w:t>
      </w:r>
      <w:hyperlink r:id="rId5" w:tgtFrame="_blank" w:history="1">
        <w:r>
          <w:rPr>
            <w:rStyle w:val="a4"/>
            <w:rFonts w:ascii="Arial" w:hAnsi="Arial" w:cs="Arial"/>
            <w:color w:val="F26648"/>
            <w:sz w:val="21"/>
            <w:szCs w:val="21"/>
          </w:rPr>
          <w:t>портале </w:t>
        </w:r>
      </w:hyperlink>
      <w:hyperlink r:id="rId6" w:tgtFrame="_blank" w:history="1">
        <w:r>
          <w:rPr>
            <w:rStyle w:val="a4"/>
            <w:rFonts w:ascii="Arial" w:hAnsi="Arial" w:cs="Arial"/>
            <w:color w:val="F26648"/>
            <w:sz w:val="21"/>
            <w:szCs w:val="21"/>
          </w:rPr>
          <w:t>Го</w:t>
        </w:r>
      </w:hyperlink>
      <w:hyperlink r:id="rId7" w:tgtFrame="_blank" w:history="1">
        <w:r>
          <w:rPr>
            <w:rStyle w:val="a4"/>
            <w:rFonts w:ascii="Arial" w:hAnsi="Arial" w:cs="Arial"/>
            <w:color w:val="F26648"/>
            <w:sz w:val="21"/>
            <w:szCs w:val="21"/>
          </w:rPr>
          <w:t>суслуг</w:t>
        </w:r>
      </w:hyperlink>
      <w:r>
        <w:rPr>
          <w:rFonts w:ascii="Arial" w:hAnsi="Arial" w:cs="Arial"/>
          <w:color w:val="501B09"/>
          <w:sz w:val="21"/>
          <w:szCs w:val="21"/>
        </w:rPr>
        <w:t> электронный документ, многим по-прежнему необходим его бумажный вариант. Например, работодатели часто просят предоставить справку об отсутствии судимости, свидетельство о временной регистрации может потребоваться при записи в школу, прикреплении в поликлинику и т. п.</w:t>
      </w:r>
    </w:p>
    <w:p w14:paraId="099B77A5" w14:textId="77777777" w:rsidR="009F5E4F" w:rsidRDefault="009F5E4F" w:rsidP="009F5E4F">
      <w:pPr>
        <w:pStyle w:val="a3"/>
        <w:shd w:val="clear" w:color="auto" w:fill="FFFFFF"/>
        <w:jc w:val="both"/>
      </w:pPr>
      <w:r>
        <w:rPr>
          <w:rFonts w:ascii="Arial" w:hAnsi="Arial" w:cs="Arial"/>
          <w:color w:val="501B09"/>
          <w:sz w:val="21"/>
          <w:szCs w:val="21"/>
        </w:rPr>
        <w:t>Чтобы получить бумажную копию электронного документа, необходимо обратиться в многофункциональные центры Воронежской области. Сотрудники распечатают документ и заверят его — так он сохранит юридическую силу наравне с оригиналом. С собой понадобятся паспорт и номер заявления, указанный в </w:t>
      </w:r>
      <w:hyperlink r:id="rId8" w:tgtFrame="_blank" w:history="1">
        <w:r>
          <w:rPr>
            <w:rStyle w:val="a4"/>
            <w:rFonts w:ascii="Arial" w:hAnsi="Arial" w:cs="Arial"/>
            <w:color w:val="F26648"/>
            <w:sz w:val="21"/>
            <w:szCs w:val="21"/>
          </w:rPr>
          <w:t>Личном кабинете на Госуслугах</w:t>
        </w:r>
      </w:hyperlink>
      <w:r>
        <w:rPr>
          <w:rFonts w:ascii="Arial" w:hAnsi="Arial" w:cs="Arial"/>
          <w:color w:val="501B09"/>
          <w:sz w:val="21"/>
          <w:szCs w:val="21"/>
        </w:rPr>
        <w:t>.</w:t>
      </w:r>
    </w:p>
    <w:p w14:paraId="2C49AFD6" w14:textId="77777777" w:rsidR="009F5E4F" w:rsidRDefault="009F5E4F" w:rsidP="009F5E4F">
      <w:pPr>
        <w:pStyle w:val="a3"/>
        <w:shd w:val="clear" w:color="auto" w:fill="FFFFFF"/>
        <w:jc w:val="both"/>
      </w:pPr>
      <w:r>
        <w:rPr>
          <w:rFonts w:ascii="Arial" w:hAnsi="Arial" w:cs="Arial"/>
          <w:color w:val="501B09"/>
          <w:sz w:val="21"/>
          <w:szCs w:val="21"/>
        </w:rPr>
        <w:t>Данный сервис набирает все большую популярность — только в марте 2023 года в филиалах МФЦ было оказано около тысячи услуг по распечатке и заверению результатов, поступивших на портал. </w:t>
      </w:r>
    </w:p>
    <w:p w14:paraId="21EB75BE" w14:textId="77777777" w:rsidR="009F5E4F" w:rsidRDefault="009F5E4F" w:rsidP="009F5E4F">
      <w:pPr>
        <w:pStyle w:val="a3"/>
        <w:shd w:val="clear" w:color="auto" w:fill="FFFFFF"/>
        <w:jc w:val="both"/>
      </w:pPr>
      <w:r>
        <w:rPr>
          <w:rFonts w:ascii="Arial" w:hAnsi="Arial" w:cs="Arial"/>
          <w:color w:val="501B09"/>
          <w:sz w:val="21"/>
          <w:szCs w:val="21"/>
        </w:rPr>
        <w:t>Среди основных социально-значимых документов, бумажный вариант которых можно получить в МФЦ:</w:t>
      </w:r>
    </w:p>
    <w:p w14:paraId="6110BB0F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сведения из ЕГРН (в том числе онлайн-выписка, предоставляемая бесплатно по запросу правообладателя объекта недвижимости);</w:t>
      </w:r>
    </w:p>
    <w:p w14:paraId="59E521C3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справка о наличии (отсутствии) судимости;</w:t>
      </w:r>
    </w:p>
    <w:p w14:paraId="464D2495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справка о наличии (отсутствии) административного наказания за употребление наркотических веществ;</w:t>
      </w:r>
    </w:p>
    <w:p w14:paraId="188153CE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сведения о трудовой деятельности;</w:t>
      </w:r>
    </w:p>
    <w:p w14:paraId="3478B9FD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справка о размере пенсии и иных социальных выплат на определенную дату;</w:t>
      </w:r>
    </w:p>
    <w:p w14:paraId="1683E293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свидетельство о регистрации по месту пребывания;</w:t>
      </w:r>
    </w:p>
    <w:p w14:paraId="5C97D5B3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свидетельство о регистрации по месту жительства несовершеннолетнего гражданина, не достигшего 14-летнего возраста;</w:t>
      </w:r>
    </w:p>
    <w:p w14:paraId="47EE2BFD" w14:textId="77777777" w:rsidR="009F5E4F" w:rsidRDefault="009F5E4F" w:rsidP="009F5E4F">
      <w:pPr>
        <w:pStyle w:val="a8fc5f3b9dd242f5msonormalmrcssattr"/>
        <w:numPr>
          <w:ilvl w:val="0"/>
          <w:numId w:val="1"/>
        </w:numPr>
        <w:shd w:val="clear" w:color="auto" w:fill="FFFFFF"/>
        <w:jc w:val="both"/>
        <w:rPr>
          <w:color w:val="501B09"/>
        </w:rPr>
      </w:pPr>
      <w:r>
        <w:rPr>
          <w:rFonts w:ascii="Arial" w:hAnsi="Arial" w:cs="Arial"/>
          <w:color w:val="501B09"/>
          <w:sz w:val="21"/>
          <w:szCs w:val="21"/>
        </w:rPr>
        <w:t>уведомление о прибытии иностранного гражданина в место пребывания и т. д.</w:t>
      </w:r>
    </w:p>
    <w:p w14:paraId="171A5B56" w14:textId="77777777" w:rsidR="009F5E4F" w:rsidRDefault="009F5E4F" w:rsidP="009F5E4F">
      <w:pPr>
        <w:pStyle w:val="a3"/>
        <w:shd w:val="clear" w:color="auto" w:fill="FFFFFF"/>
        <w:jc w:val="both"/>
      </w:pPr>
      <w:r>
        <w:rPr>
          <w:rFonts w:ascii="Arial" w:hAnsi="Arial" w:cs="Arial"/>
          <w:color w:val="501B09"/>
          <w:sz w:val="21"/>
          <w:szCs w:val="21"/>
        </w:rPr>
        <w:t xml:space="preserve">Услуга предоставляется бесплатно во всех многофункциональных центрах Воронежской области по предварительной записи и по живой очереди. Подробную информацию можно уточнить у администраторов филиалов МФЦ и в центре телефонного обслуживания: </w:t>
      </w:r>
      <w:r>
        <w:rPr>
          <w:rStyle w:val="wmi-callto"/>
          <w:rFonts w:ascii="Arial" w:hAnsi="Arial" w:cs="Arial"/>
          <w:color w:val="501B09"/>
          <w:sz w:val="21"/>
          <w:szCs w:val="21"/>
        </w:rPr>
        <w:t>+7 (473) 226-99-99</w:t>
      </w:r>
      <w:r>
        <w:rPr>
          <w:rFonts w:ascii="Arial" w:hAnsi="Arial" w:cs="Arial"/>
          <w:color w:val="501B09"/>
          <w:sz w:val="21"/>
          <w:szCs w:val="21"/>
        </w:rPr>
        <w:t>.</w:t>
      </w:r>
    </w:p>
    <w:p w14:paraId="1F1D8F83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AA6"/>
    <w:multiLevelType w:val="multilevel"/>
    <w:tmpl w:val="761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457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0E"/>
    <w:rsid w:val="0016360E"/>
    <w:rsid w:val="00312C96"/>
    <w:rsid w:val="005A7B2A"/>
    <w:rsid w:val="009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7F85-45DE-4211-9641-5E69236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9F5E4F"/>
    <w:rPr>
      <w:color w:val="0000FF"/>
      <w:u w:val="single"/>
    </w:rPr>
  </w:style>
  <w:style w:type="paragraph" w:customStyle="1" w:styleId="a8fc5f3b9dd242f5msonormalmrcssattr">
    <w:name w:val="a8fc5f3b9dd242f5msonormal_mr_css_attr"/>
    <w:basedOn w:val="a"/>
    <w:rsid w:val="009F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mi-callto">
    <w:name w:val="wmi-callto"/>
    <w:basedOn w:val="a0"/>
    <w:rsid w:val="009F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" TargetMode="External"/><Relationship Id="rId5" Type="http://schemas.openxmlformats.org/officeDocument/2006/relationships/hyperlink" Target="https://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2023-04-07T11:30:00Z</dcterms:created>
  <dcterms:modified xsi:type="dcterms:W3CDTF">2023-04-07T11:30:00Z</dcterms:modified>
</cp:coreProperties>
</file>