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12D1" w:rsidRDefault="007512D1"/>
    <w:p w:rsidR="003D43FD" w:rsidRDefault="003D43FD" w:rsidP="003D43FD">
      <w:pPr>
        <w:pStyle w:val="1"/>
        <w:shd w:val="clear" w:color="auto" w:fill="FFFFFF"/>
        <w:spacing w:before="0" w:beforeAutospacing="0"/>
        <w:jc w:val="center"/>
        <w:rPr>
          <w:rFonts w:ascii="Arial" w:eastAsia="Times New Roman" w:hAnsi="Arial" w:cs="Arial"/>
          <w:color w:val="501B09"/>
          <w:spacing w:val="6"/>
        </w:rPr>
      </w:pPr>
      <w:r>
        <w:rPr>
          <w:rFonts w:ascii="Arial" w:eastAsia="Times New Roman" w:hAnsi="Arial" w:cs="Arial"/>
          <w:color w:val="501B09"/>
          <w:spacing w:val="6"/>
          <w:sz w:val="32"/>
          <w:szCs w:val="32"/>
        </w:rPr>
        <w:t>​Фемида ближе, чем кажется: через МФЦ можно подать обращение в суд</w:t>
      </w:r>
    </w:p>
    <w:p w:rsidR="003D43FD" w:rsidRDefault="003D43FD" w:rsidP="003D43FD">
      <w:pPr>
        <w:pStyle w:val="a6"/>
        <w:shd w:val="clear" w:color="auto" w:fill="FFFFFF"/>
        <w:jc w:val="both"/>
        <w:rPr>
          <w:rFonts w:ascii="Arial" w:hAnsi="Arial" w:cs="Arial"/>
          <w:color w:val="501B09"/>
          <w:spacing w:val="6"/>
        </w:rPr>
      </w:pPr>
      <w:r>
        <w:rPr>
          <w:rFonts w:ascii="Arial" w:hAnsi="Arial" w:cs="Arial"/>
          <w:noProof/>
          <w:color w:val="501B09"/>
          <w:spacing w:val="6"/>
        </w:rPr>
        <w:drawing>
          <wp:inline distT="0" distB="0" distL="0" distR="0">
            <wp:extent cx="2895600" cy="2057400"/>
            <wp:effectExtent l="0" t="0" r="0" b="0"/>
            <wp:docPr id="2" name="Рисунок 2" descr="https://mydocuments36.ru/images/sud_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documents36.ru/images/sud_3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01B09"/>
          <w:spacing w:val="6"/>
        </w:rPr>
        <w:t>У жителей Воронежской области есть возможность подать через МФЦ электронное обращение в судебные органы.</w:t>
      </w:r>
    </w:p>
    <w:p w:rsidR="003D43FD" w:rsidRDefault="003D43FD" w:rsidP="003D43FD">
      <w:pPr>
        <w:pStyle w:val="a6"/>
        <w:shd w:val="clear" w:color="auto" w:fill="FFFFFF"/>
        <w:jc w:val="both"/>
        <w:rPr>
          <w:rFonts w:ascii="Arial" w:hAnsi="Arial" w:cs="Arial"/>
          <w:color w:val="501B09"/>
          <w:spacing w:val="6"/>
        </w:rPr>
      </w:pPr>
      <w:r>
        <w:rPr>
          <w:rFonts w:ascii="Arial" w:hAnsi="Arial" w:cs="Arial"/>
          <w:color w:val="501B09"/>
          <w:spacing w:val="6"/>
        </w:rPr>
        <w:t>Направление судебных документов в электронном виде осуществляется посредством </w:t>
      </w:r>
      <w:hyperlink r:id="rId6" w:tgtFrame="_blank" w:history="1">
        <w:r>
          <w:rPr>
            <w:rStyle w:val="a5"/>
            <w:rFonts w:ascii="Arial" w:hAnsi="Arial" w:cs="Arial"/>
            <w:color w:val="F26648"/>
            <w:spacing w:val="6"/>
          </w:rPr>
          <w:t>интернет-портала Государственная автоматизированная система «Правосудие»</w:t>
        </w:r>
      </w:hyperlink>
      <w:r>
        <w:rPr>
          <w:rFonts w:ascii="Arial" w:hAnsi="Arial" w:cs="Arial"/>
          <w:color w:val="501B09"/>
          <w:spacing w:val="6"/>
        </w:rPr>
        <w:t> (ГАС «Правосудие»), бесплатный доступ заявителей к которому обеспечен во всех центрах «Мои Документы» Воронежа и Воронежской области.</w:t>
      </w:r>
    </w:p>
    <w:p w:rsidR="003D43FD" w:rsidRDefault="003D43FD" w:rsidP="003D43FD">
      <w:pPr>
        <w:pStyle w:val="a6"/>
        <w:shd w:val="clear" w:color="auto" w:fill="FFFFFF"/>
        <w:jc w:val="both"/>
        <w:rPr>
          <w:rFonts w:ascii="Arial" w:hAnsi="Arial" w:cs="Arial"/>
          <w:color w:val="501B09"/>
          <w:spacing w:val="6"/>
        </w:rPr>
      </w:pPr>
      <w:r>
        <w:rPr>
          <w:rStyle w:val="a7"/>
          <w:rFonts w:ascii="Arial" w:hAnsi="Arial" w:cs="Arial"/>
          <w:color w:val="501B09"/>
          <w:spacing w:val="6"/>
        </w:rPr>
        <w:t>ГАС «Правосудие» - это единое информационное пространство судов общей юрисдикции и системы Судебного департамента при Верховном Суде РФ.</w:t>
      </w:r>
    </w:p>
    <w:p w:rsidR="003D43FD" w:rsidRDefault="003D43FD" w:rsidP="003D43FD">
      <w:pPr>
        <w:pStyle w:val="a6"/>
        <w:shd w:val="clear" w:color="auto" w:fill="FFFFFF"/>
        <w:jc w:val="both"/>
        <w:rPr>
          <w:rFonts w:ascii="Arial" w:hAnsi="Arial" w:cs="Arial"/>
          <w:color w:val="501B09"/>
          <w:spacing w:val="6"/>
        </w:rPr>
      </w:pPr>
      <w:r>
        <w:rPr>
          <w:rFonts w:ascii="Arial" w:hAnsi="Arial" w:cs="Arial"/>
          <w:color w:val="501B09"/>
          <w:spacing w:val="6"/>
        </w:rPr>
        <w:t xml:space="preserve">Воспользоваться электронным сервисом могут граждане, имеющие подтверждённую учетную запись на портале </w:t>
      </w:r>
      <w:proofErr w:type="spellStart"/>
      <w:r>
        <w:rPr>
          <w:rFonts w:ascii="Arial" w:hAnsi="Arial" w:cs="Arial"/>
          <w:color w:val="501B09"/>
          <w:spacing w:val="6"/>
        </w:rPr>
        <w:t>Госуслуг</w:t>
      </w:r>
      <w:proofErr w:type="spellEnd"/>
      <w:r>
        <w:rPr>
          <w:rFonts w:ascii="Arial" w:hAnsi="Arial" w:cs="Arial"/>
          <w:color w:val="501B09"/>
          <w:spacing w:val="6"/>
        </w:rPr>
        <w:t>.</w:t>
      </w:r>
    </w:p>
    <w:p w:rsidR="003D43FD" w:rsidRDefault="003D43FD" w:rsidP="003D43FD">
      <w:pPr>
        <w:pStyle w:val="a6"/>
        <w:shd w:val="clear" w:color="auto" w:fill="FFFFFF"/>
        <w:jc w:val="both"/>
        <w:rPr>
          <w:rFonts w:ascii="Arial" w:hAnsi="Arial" w:cs="Arial"/>
          <w:color w:val="501B09"/>
          <w:spacing w:val="6"/>
        </w:rPr>
      </w:pPr>
      <w:r>
        <w:rPr>
          <w:rFonts w:ascii="Arial" w:hAnsi="Arial" w:cs="Arial"/>
          <w:color w:val="501B09"/>
          <w:spacing w:val="6"/>
        </w:rPr>
        <w:t>В форме электронного образа документа могут быть поданы:</w:t>
      </w:r>
    </w:p>
    <w:p w:rsidR="003D43FD" w:rsidRDefault="003D43FD" w:rsidP="003D43FD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501B09"/>
          <w:spacing w:val="6"/>
        </w:rPr>
      </w:pPr>
      <w:r>
        <w:rPr>
          <w:rStyle w:val="a7"/>
          <w:rFonts w:ascii="Arial" w:eastAsia="Times New Roman" w:hAnsi="Arial" w:cs="Arial"/>
          <w:color w:val="501B09"/>
          <w:spacing w:val="6"/>
        </w:rPr>
        <w:t>исковые заявления; заявления, в том числе заявления о выдаче судебного приказа; административные исковые заявления; ходатайства; жалобы и т.п.;</w:t>
      </w:r>
    </w:p>
    <w:p w:rsidR="003D43FD" w:rsidRDefault="003D43FD" w:rsidP="003D43FD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501B09"/>
          <w:spacing w:val="6"/>
        </w:rPr>
      </w:pPr>
      <w:r>
        <w:rPr>
          <w:rStyle w:val="a7"/>
          <w:rFonts w:ascii="Arial" w:eastAsia="Times New Roman" w:hAnsi="Arial" w:cs="Arial"/>
          <w:color w:val="501B09"/>
          <w:spacing w:val="6"/>
        </w:rPr>
        <w:t>приложения к вышеназванным документам (</w:t>
      </w:r>
      <w:proofErr w:type="spellStart"/>
      <w:r>
        <w:rPr>
          <w:rStyle w:val="a7"/>
          <w:rFonts w:ascii="Arial" w:eastAsia="Times New Roman" w:hAnsi="Arial" w:cs="Arial"/>
          <w:color w:val="501B09"/>
          <w:spacing w:val="6"/>
        </w:rPr>
        <w:t>нап</w:t>
      </w:r>
      <w:proofErr w:type="spellEnd"/>
      <w:r>
        <w:rPr>
          <w:rStyle w:val="a7"/>
          <w:rFonts w:ascii="Arial" w:eastAsia="Times New Roman" w:hAnsi="Arial" w:cs="Arial"/>
          <w:color w:val="501B09"/>
          <w:spacing w:val="6"/>
        </w:rPr>
        <w:t>​</w:t>
      </w:r>
      <w:proofErr w:type="spellStart"/>
      <w:r>
        <w:rPr>
          <w:rStyle w:val="a7"/>
          <w:rFonts w:ascii="Arial" w:eastAsia="Times New Roman" w:hAnsi="Arial" w:cs="Arial"/>
          <w:color w:val="501B09"/>
          <w:spacing w:val="6"/>
        </w:rPr>
        <w:t>ример</w:t>
      </w:r>
      <w:proofErr w:type="spellEnd"/>
      <w:r>
        <w:rPr>
          <w:rStyle w:val="a7"/>
          <w:rFonts w:ascii="Arial" w:eastAsia="Times New Roman" w:hAnsi="Arial" w:cs="Arial"/>
          <w:color w:val="501B09"/>
          <w:spacing w:val="6"/>
        </w:rPr>
        <w:t>, документы об уплате госпошлины, доверенности, документы о соблюдении претензионного порядка урегулирования спора, переписка сторон, документы в обоснование требований или возражений);</w:t>
      </w:r>
    </w:p>
    <w:p w:rsidR="003D43FD" w:rsidRDefault="003D43FD" w:rsidP="003D43FD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501B09"/>
          <w:spacing w:val="6"/>
        </w:rPr>
      </w:pPr>
      <w:r>
        <w:rPr>
          <w:rStyle w:val="a7"/>
          <w:rFonts w:ascii="Arial" w:eastAsia="Times New Roman" w:hAnsi="Arial" w:cs="Arial"/>
          <w:color w:val="501B09"/>
          <w:spacing w:val="6"/>
        </w:rPr>
        <w:t>электронные образы документов, являющихся письменными доказательствами.</w:t>
      </w:r>
    </w:p>
    <w:p w:rsidR="003D43FD" w:rsidRDefault="003D43FD" w:rsidP="003D43FD">
      <w:pPr>
        <w:pStyle w:val="a6"/>
        <w:shd w:val="clear" w:color="auto" w:fill="FFFFFF"/>
        <w:jc w:val="both"/>
        <w:rPr>
          <w:rFonts w:ascii="Arial" w:hAnsi="Arial" w:cs="Arial"/>
          <w:color w:val="501B09"/>
          <w:spacing w:val="6"/>
        </w:rPr>
      </w:pPr>
      <w:r>
        <w:rPr>
          <w:rFonts w:ascii="Arial" w:hAnsi="Arial" w:cs="Arial"/>
          <w:color w:val="501B09"/>
          <w:spacing w:val="6"/>
        </w:rPr>
        <w:t>При предоставлении данной услуги сотрудники МФЦ оказывают консультационную поддержку гражданам по созданию Личного кабинета пользователя на интернет-портале ГАС «Правосудие», а также содействуют в решении следующих вопросов: надлежащего сканирования документов, загрузки файлов со съемного носителя информации и др. Обращаем внимание, что работники МФЦ не предоставляют юридическую консультацию по содержанию направляемых в суд документов.</w:t>
      </w:r>
    </w:p>
    <w:p w:rsidR="003D43FD" w:rsidRDefault="003D43FD" w:rsidP="003D43FD">
      <w:pPr>
        <w:pStyle w:val="a6"/>
        <w:shd w:val="clear" w:color="auto" w:fill="FFFFFF"/>
        <w:jc w:val="both"/>
        <w:rPr>
          <w:rFonts w:ascii="Arial" w:hAnsi="Arial" w:cs="Arial"/>
          <w:color w:val="501B09"/>
          <w:spacing w:val="6"/>
        </w:rPr>
      </w:pPr>
      <w:r>
        <w:rPr>
          <w:rFonts w:ascii="Arial" w:hAnsi="Arial" w:cs="Arial"/>
          <w:color w:val="501B09"/>
          <w:spacing w:val="6"/>
        </w:rPr>
        <w:t>Добавим, что размер госпошлины рассчитывается автоматически, непосредственно при подаче гражданином обращения с помощью функционала «Калькулятор госпошлины».</w:t>
      </w:r>
    </w:p>
    <w:p w:rsidR="003D43FD" w:rsidRDefault="003D43FD" w:rsidP="003D43FD">
      <w:pPr>
        <w:pStyle w:val="a6"/>
        <w:shd w:val="clear" w:color="auto" w:fill="FFFFFF"/>
        <w:jc w:val="both"/>
        <w:rPr>
          <w:rFonts w:ascii="Arial" w:hAnsi="Arial" w:cs="Arial"/>
          <w:color w:val="501B09"/>
          <w:spacing w:val="6"/>
        </w:rPr>
      </w:pPr>
      <w:r>
        <w:rPr>
          <w:rFonts w:ascii="Arial" w:hAnsi="Arial" w:cs="Arial"/>
          <w:color w:val="501B09"/>
          <w:spacing w:val="6"/>
        </w:rPr>
        <w:t>Также посредством данного сервиса можно отслеживать ход рассмотрения поданного обращения.</w:t>
      </w:r>
    </w:p>
    <w:p w:rsidR="003D43FD" w:rsidRDefault="003D43FD" w:rsidP="003D43FD">
      <w:pPr>
        <w:pStyle w:val="a6"/>
        <w:shd w:val="clear" w:color="auto" w:fill="FFFFFF"/>
        <w:jc w:val="both"/>
        <w:rPr>
          <w:rFonts w:ascii="Arial" w:hAnsi="Arial" w:cs="Arial"/>
          <w:color w:val="501B09"/>
          <w:spacing w:val="6"/>
        </w:rPr>
      </w:pPr>
      <w:r>
        <w:rPr>
          <w:rFonts w:ascii="Arial" w:hAnsi="Arial" w:cs="Arial"/>
          <w:color w:val="501B09"/>
          <w:spacing w:val="6"/>
        </w:rPr>
        <w:t>Услуга оказывается в центрах «Мои Документы» в рамках соглашения о сотрудничестве, заключенного между автономным учреждением Воронежской области «Многофункциональный центр предоставления государственных и муниципальных услуг» и Управлением Судебного департамента в Воронежской области.</w:t>
      </w:r>
    </w:p>
    <w:p w:rsidR="003D43FD" w:rsidRDefault="003D43FD" w:rsidP="003D43FD">
      <w:pPr>
        <w:pStyle w:val="a6"/>
        <w:shd w:val="clear" w:color="auto" w:fill="FFFFFF"/>
        <w:jc w:val="both"/>
        <w:rPr>
          <w:rFonts w:ascii="Arial" w:hAnsi="Arial" w:cs="Arial"/>
          <w:color w:val="501B09"/>
          <w:spacing w:val="6"/>
        </w:rPr>
      </w:pPr>
      <w:r>
        <w:rPr>
          <w:rFonts w:ascii="Arial" w:hAnsi="Arial" w:cs="Arial"/>
          <w:color w:val="501B09"/>
          <w:spacing w:val="6"/>
        </w:rPr>
        <w:t>Подробную информацию о порядке предоставления услуги можно получить по телефону «горячей линии» +7(473)226-99-99, а также на сайте mydocuments36.ru, где для удобства граждан в специальном разделе «Инструкции по электронным услугам» размещена </w:t>
      </w:r>
      <w:hyperlink r:id="rId7" w:tgtFrame="_blank" w:history="1">
        <w:r>
          <w:rPr>
            <w:rStyle w:val="a5"/>
            <w:rFonts w:ascii="Arial" w:hAnsi="Arial" w:cs="Arial"/>
            <w:color w:val="F26648"/>
            <w:spacing w:val="6"/>
          </w:rPr>
          <w:t>инструкция по порядку предоставления доступа граждан к ГАС «Правосудие».</w:t>
        </w:r>
      </w:hyperlink>
      <w:r>
        <w:rPr>
          <w:rFonts w:ascii="Arial" w:hAnsi="Arial" w:cs="Arial"/>
          <w:color w:val="501B09"/>
          <w:spacing w:val="6"/>
        </w:rPr>
        <w:t>​</w:t>
      </w:r>
    </w:p>
    <w:p w:rsidR="003D43FD" w:rsidRDefault="003D43FD" w:rsidP="003D43FD">
      <w:pPr>
        <w:pStyle w:val="a6"/>
        <w:rPr>
          <w:rFonts w:ascii="Calibri" w:hAnsi="Calibri" w:cs="Calibri"/>
          <w:color w:val="000000"/>
        </w:rPr>
      </w:pPr>
    </w:p>
    <w:p w:rsidR="00AA6556" w:rsidRDefault="00AA6556" w:rsidP="00AA6556">
      <w:pPr>
        <w:pStyle w:val="a6"/>
        <w:rPr>
          <w:rFonts w:ascii="Calibri" w:hAnsi="Calibri" w:cs="Calibri"/>
          <w:color w:val="000000"/>
        </w:rPr>
      </w:pPr>
      <w:bookmarkStart w:id="0" w:name="_GoBack"/>
      <w:bookmarkEnd w:id="0"/>
    </w:p>
    <w:p w:rsidR="00307321" w:rsidRPr="000E3813" w:rsidRDefault="000E3813" w:rsidP="007512D1">
      <w:pPr>
        <w:jc w:val="center"/>
        <w:rPr>
          <w:b/>
          <w:sz w:val="32"/>
          <w:szCs w:val="32"/>
        </w:rPr>
      </w:pPr>
      <w:r w:rsidRPr="000E3813">
        <w:rPr>
          <w:rFonts w:ascii="Trebuchet MS" w:hAnsi="Trebuchet MS"/>
          <w:color w:val="444444"/>
          <w:sz w:val="32"/>
          <w:szCs w:val="32"/>
        </w:rPr>
        <w:br/>
      </w:r>
      <w:r w:rsidRPr="000E3813">
        <w:rPr>
          <w:rFonts w:ascii="Trebuchet MS" w:hAnsi="Trebuchet MS"/>
          <w:color w:val="444444"/>
          <w:sz w:val="32"/>
          <w:szCs w:val="32"/>
          <w:shd w:val="clear" w:color="auto" w:fill="E6E6E6"/>
        </w:rPr>
        <w:t xml:space="preserve"> </w:t>
      </w:r>
      <w:r w:rsidRPr="000E3813">
        <w:rPr>
          <w:rFonts w:ascii="Verdana" w:hAnsi="Verdana"/>
          <w:color w:val="000000"/>
          <w:sz w:val="32"/>
          <w:szCs w:val="32"/>
          <w:shd w:val="clear" w:color="auto" w:fill="FFFFFF"/>
        </w:rPr>
        <w:t xml:space="preserve"> </w:t>
      </w:r>
      <w:r w:rsidR="00307321" w:rsidRPr="000E3813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</w:p>
    <w:sectPr w:rsidR="00307321" w:rsidRPr="000E3813" w:rsidSect="00AA6556">
      <w:pgSz w:w="11906" w:h="16838"/>
      <w:pgMar w:top="0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0E74B5"/>
    <w:multiLevelType w:val="multilevel"/>
    <w:tmpl w:val="29C85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99254A"/>
    <w:multiLevelType w:val="multilevel"/>
    <w:tmpl w:val="A4606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561"/>
    <w:rsid w:val="000E3813"/>
    <w:rsid w:val="00307321"/>
    <w:rsid w:val="003D43FD"/>
    <w:rsid w:val="007512D1"/>
    <w:rsid w:val="00882561"/>
    <w:rsid w:val="00AA6556"/>
    <w:rsid w:val="00DD75E8"/>
    <w:rsid w:val="00E16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B1BFBE-2D15-465B-A55B-CE1595B3F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6556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AA655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2D1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512D1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AA6556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AA655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AA6556"/>
  </w:style>
  <w:style w:type="character" w:styleId="a7">
    <w:name w:val="Emphasis"/>
    <w:basedOn w:val="a0"/>
    <w:uiPriority w:val="20"/>
    <w:qFormat/>
    <w:rsid w:val="003D43F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1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ydocuments36.ru/files/Gas_Pravosudie_2022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j.sudrf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2022-09-14T12:11:00Z</cp:lastPrinted>
  <dcterms:created xsi:type="dcterms:W3CDTF">2022-09-06T06:21:00Z</dcterms:created>
  <dcterms:modified xsi:type="dcterms:W3CDTF">2022-10-11T08:50:00Z</dcterms:modified>
</cp:coreProperties>
</file>