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2" w:rsidRDefault="00DA0B6E">
      <w:r>
        <w:rPr>
          <w:color w:val="212121"/>
          <w:sz w:val="21"/>
          <w:szCs w:val="21"/>
          <w:shd w:val="clear" w:color="auto" w:fill="FFFFFF"/>
        </w:rPr>
        <w:t xml:space="preserve">25 августа 2020 года в 15.00 в здании  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поселения, расположенного по адресу: Воронежская область,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Лискинский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район, с. Дракино, ул. Ленина, д.110</w:t>
      </w:r>
      <w:proofErr w:type="gramStart"/>
      <w:r>
        <w:rPr>
          <w:color w:val="212121"/>
          <w:sz w:val="21"/>
          <w:szCs w:val="21"/>
          <w:shd w:val="clear" w:color="auto" w:fill="FFFFFF"/>
        </w:rPr>
        <w:t>в,  состоится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сессия Совета народных депутатов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Лискинского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Воронежской области.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7"/>
    <w:rsid w:val="00311C77"/>
    <w:rsid w:val="00D068A2"/>
    <w:rsid w:val="00D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827B-066D-4C10-ADA6-92BBCE31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2024-04-19T06:05:00Z</dcterms:created>
  <dcterms:modified xsi:type="dcterms:W3CDTF">2024-04-19T06:05:00Z</dcterms:modified>
</cp:coreProperties>
</file>