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D7" w:rsidRDefault="00B7508B">
      <w:r>
        <w:rPr>
          <w:color w:val="212121"/>
          <w:sz w:val="21"/>
          <w:szCs w:val="21"/>
          <w:shd w:val="clear" w:color="auto" w:fill="FFFFFF"/>
        </w:rPr>
        <w:t>2 марта 2018 г. в 15.00 в Доме культуры «Лира» состоятся публичные слушания по утверждению отчета об исполнении бюджета за 2017 год.</w:t>
      </w:r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EE"/>
    <w:rsid w:val="00787DEE"/>
    <w:rsid w:val="009C62D7"/>
    <w:rsid w:val="00B7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6FE2E-61EE-4610-AF89-EEF937D1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2024-04-05T11:40:00Z</dcterms:created>
  <dcterms:modified xsi:type="dcterms:W3CDTF">2024-04-05T11:40:00Z</dcterms:modified>
</cp:coreProperties>
</file>