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ДРАКИНСКОГО 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58765C" w:rsidRDefault="0021566F" w:rsidP="0057536F">
      <w:pPr>
        <w:tabs>
          <w:tab w:val="left" w:pos="4155"/>
        </w:tabs>
        <w:rPr>
          <w:b/>
          <w:sz w:val="32"/>
          <w:szCs w:val="32"/>
        </w:rPr>
      </w:pPr>
      <w:r w:rsidRPr="002156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6370BD">
        <w:rPr>
          <w:u w:val="single"/>
        </w:rPr>
        <w:t xml:space="preserve">  </w:t>
      </w:r>
      <w:r w:rsidR="00DE26EA" w:rsidRPr="006370BD">
        <w:rPr>
          <w:u w:val="single"/>
        </w:rPr>
        <w:t>«</w:t>
      </w:r>
      <w:r w:rsidR="00995937">
        <w:rPr>
          <w:u w:val="single"/>
        </w:rPr>
        <w:t>31</w:t>
      </w:r>
      <w:r w:rsidR="00DE26EA" w:rsidRPr="006370BD">
        <w:rPr>
          <w:u w:val="single"/>
        </w:rPr>
        <w:t>»</w:t>
      </w:r>
      <w:r w:rsidR="00DE26EA" w:rsidRPr="006370BD">
        <w:rPr>
          <w:sz w:val="28"/>
          <w:szCs w:val="28"/>
          <w:u w:val="single"/>
        </w:rPr>
        <w:t xml:space="preserve"> </w:t>
      </w:r>
      <w:r w:rsidR="00995937">
        <w:rPr>
          <w:sz w:val="28"/>
          <w:szCs w:val="28"/>
          <w:u w:val="single"/>
        </w:rPr>
        <w:t>января</w:t>
      </w:r>
      <w:r w:rsidR="00E01060" w:rsidRPr="006370BD">
        <w:rPr>
          <w:sz w:val="28"/>
          <w:szCs w:val="28"/>
          <w:u w:val="single"/>
        </w:rPr>
        <w:t xml:space="preserve"> </w:t>
      </w:r>
      <w:r w:rsidR="00DE26EA" w:rsidRPr="006370BD">
        <w:rPr>
          <w:sz w:val="28"/>
          <w:szCs w:val="28"/>
          <w:u w:val="single"/>
        </w:rPr>
        <w:t xml:space="preserve"> </w:t>
      </w:r>
      <w:r w:rsidR="0057536F" w:rsidRPr="006370BD">
        <w:rPr>
          <w:sz w:val="28"/>
          <w:szCs w:val="28"/>
          <w:u w:val="single"/>
        </w:rPr>
        <w:t>201</w:t>
      </w:r>
      <w:r w:rsidR="00406106">
        <w:rPr>
          <w:sz w:val="28"/>
          <w:szCs w:val="28"/>
          <w:u w:val="single"/>
        </w:rPr>
        <w:t>7</w:t>
      </w:r>
      <w:r w:rsidR="0057536F" w:rsidRPr="006370BD">
        <w:rPr>
          <w:sz w:val="28"/>
          <w:szCs w:val="28"/>
          <w:u w:val="single"/>
        </w:rPr>
        <w:t>г.  №</w:t>
      </w:r>
      <w:r w:rsidR="00995937">
        <w:rPr>
          <w:sz w:val="28"/>
          <w:szCs w:val="28"/>
          <w:u w:val="single"/>
        </w:rPr>
        <w:t>84</w:t>
      </w:r>
      <w:r w:rsidR="0057536F" w:rsidRPr="0058765C">
        <w:rPr>
          <w:sz w:val="28"/>
          <w:szCs w:val="28"/>
          <w:u w:val="single"/>
        </w:rPr>
        <w:t xml:space="preserve"> </w:t>
      </w:r>
      <w:r w:rsidR="00617F66" w:rsidRPr="0058765C">
        <w:rPr>
          <w:sz w:val="28"/>
          <w:szCs w:val="28"/>
          <w:u w:val="single"/>
        </w:rPr>
        <w:t xml:space="preserve"> </w:t>
      </w:r>
    </w:p>
    <w:p w:rsidR="0057536F" w:rsidRPr="00406106" w:rsidRDefault="00406106" w:rsidP="004061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7536F" w:rsidRPr="00406106">
        <w:rPr>
          <w:sz w:val="20"/>
          <w:szCs w:val="20"/>
        </w:rPr>
        <w:t>с. Дракино</w:t>
      </w:r>
    </w:p>
    <w:p w:rsidR="0057536F" w:rsidRPr="00033844" w:rsidRDefault="0057536F" w:rsidP="00F57B7C"/>
    <w:p w:rsidR="006037A2" w:rsidRDefault="00E027C8" w:rsidP="00F57B7C">
      <w:pPr>
        <w:rPr>
          <w:b/>
        </w:rPr>
      </w:pPr>
      <w:r w:rsidRPr="00033844">
        <w:rPr>
          <w:b/>
        </w:rPr>
        <w:t>«О</w:t>
      </w:r>
      <w:r w:rsidR="00F57B7C" w:rsidRPr="00033844">
        <w:rPr>
          <w:b/>
        </w:rPr>
        <w:t xml:space="preserve">б </w:t>
      </w:r>
      <w:r w:rsidR="006037A2">
        <w:rPr>
          <w:b/>
        </w:rPr>
        <w:t xml:space="preserve">утверждении отчета об исполнении </w:t>
      </w:r>
      <w:r w:rsidR="00F57B7C" w:rsidRPr="00033844">
        <w:rPr>
          <w:b/>
        </w:rPr>
        <w:t xml:space="preserve">бюджета </w:t>
      </w:r>
    </w:p>
    <w:p w:rsidR="006037A2" w:rsidRDefault="00F57B7C" w:rsidP="00F57B7C">
      <w:pPr>
        <w:rPr>
          <w:b/>
        </w:rPr>
      </w:pPr>
      <w:proofErr w:type="spellStart"/>
      <w:r w:rsidRPr="00033844">
        <w:rPr>
          <w:b/>
        </w:rPr>
        <w:t>Дракинского</w:t>
      </w:r>
      <w:proofErr w:type="spellEnd"/>
      <w:r w:rsidRPr="00033844">
        <w:rPr>
          <w:b/>
        </w:rPr>
        <w:t xml:space="preserve"> сельского </w:t>
      </w:r>
      <w:r w:rsidR="006037A2">
        <w:rPr>
          <w:b/>
        </w:rPr>
        <w:t xml:space="preserve"> </w:t>
      </w:r>
      <w:r w:rsidRPr="00033844">
        <w:rPr>
          <w:b/>
        </w:rPr>
        <w:t xml:space="preserve">поселения </w:t>
      </w:r>
      <w:r w:rsidR="00E027C8" w:rsidRPr="00033844">
        <w:rPr>
          <w:b/>
        </w:rPr>
        <w:t xml:space="preserve"> </w:t>
      </w:r>
      <w:proofErr w:type="spellStart"/>
      <w:r w:rsidRPr="00033844">
        <w:rPr>
          <w:b/>
        </w:rPr>
        <w:t>Лискинского</w:t>
      </w:r>
      <w:proofErr w:type="spellEnd"/>
      <w:r w:rsidRPr="00033844">
        <w:rPr>
          <w:b/>
        </w:rPr>
        <w:t xml:space="preserve"> </w:t>
      </w:r>
    </w:p>
    <w:p w:rsidR="006037A2" w:rsidRDefault="00F57B7C" w:rsidP="00F57B7C">
      <w:pPr>
        <w:rPr>
          <w:b/>
        </w:rPr>
      </w:pPr>
      <w:r w:rsidRPr="00033844">
        <w:rPr>
          <w:b/>
        </w:rPr>
        <w:t xml:space="preserve">муниципального </w:t>
      </w:r>
      <w:r w:rsidR="006037A2">
        <w:rPr>
          <w:b/>
        </w:rPr>
        <w:t>р</w:t>
      </w:r>
      <w:r w:rsidRPr="00033844">
        <w:rPr>
          <w:b/>
        </w:rPr>
        <w:t xml:space="preserve">айона </w:t>
      </w:r>
      <w:r w:rsidR="006037A2">
        <w:rPr>
          <w:b/>
        </w:rPr>
        <w:t xml:space="preserve"> </w:t>
      </w:r>
      <w:r w:rsidRPr="00033844">
        <w:rPr>
          <w:b/>
        </w:rPr>
        <w:t xml:space="preserve">Воронежской </w:t>
      </w:r>
      <w:r w:rsidR="006037A2">
        <w:rPr>
          <w:b/>
        </w:rPr>
        <w:t xml:space="preserve">   </w:t>
      </w:r>
      <w:r w:rsidRPr="00033844">
        <w:rPr>
          <w:b/>
        </w:rPr>
        <w:t xml:space="preserve">области </w:t>
      </w:r>
    </w:p>
    <w:p w:rsidR="00E027C8" w:rsidRPr="006037A2" w:rsidRDefault="00F57B7C" w:rsidP="00F57B7C">
      <w:pPr>
        <w:rPr>
          <w:b/>
        </w:rPr>
      </w:pPr>
      <w:r w:rsidRPr="00033844">
        <w:rPr>
          <w:b/>
        </w:rPr>
        <w:t>за 201</w:t>
      </w:r>
      <w:r w:rsidR="0058765C">
        <w:rPr>
          <w:b/>
        </w:rPr>
        <w:t>6</w:t>
      </w:r>
      <w:r w:rsidR="00406106">
        <w:rPr>
          <w:b/>
        </w:rPr>
        <w:t>год</w:t>
      </w:r>
      <w:r w:rsidRPr="00033844">
        <w:rPr>
          <w:b/>
        </w:rPr>
        <w:t>»</w:t>
      </w:r>
      <w:r w:rsidR="00E027C8" w:rsidRPr="00033844">
        <w:t xml:space="preserve">                            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27C8" w:rsidRPr="00033844" w:rsidRDefault="00E027C8" w:rsidP="00722735">
      <w:pPr>
        <w:ind w:firstLine="708"/>
        <w:jc w:val="both"/>
      </w:pPr>
      <w:r w:rsidRPr="00033844">
        <w:t xml:space="preserve">     Бюджет  </w:t>
      </w:r>
      <w:proofErr w:type="spellStart"/>
      <w:r w:rsidR="00F24091" w:rsidRPr="00033844">
        <w:t>Дракинского</w:t>
      </w:r>
      <w:proofErr w:type="spellEnd"/>
      <w:r w:rsidR="00F24091" w:rsidRPr="00033844">
        <w:t xml:space="preserve"> </w:t>
      </w:r>
      <w:r w:rsidR="00935090" w:rsidRPr="00033844">
        <w:t xml:space="preserve">  сельского   поселения</w:t>
      </w:r>
      <w:r w:rsidR="00027BBB">
        <w:t xml:space="preserve"> </w:t>
      </w:r>
      <w:proofErr w:type="spellStart"/>
      <w:r w:rsidR="00027BBB">
        <w:t>Лискинского</w:t>
      </w:r>
      <w:proofErr w:type="spellEnd"/>
      <w:r w:rsidR="00027BBB">
        <w:t xml:space="preserve"> </w:t>
      </w:r>
      <w:r w:rsidR="00FD46C1">
        <w:t xml:space="preserve">муниципального района Воронежской области  за  2016 год по доходам исполнен </w:t>
      </w:r>
      <w:r w:rsidR="00C9166C">
        <w:t xml:space="preserve">на </w:t>
      </w:r>
      <w:r w:rsidR="00406106">
        <w:t>104,73</w:t>
      </w:r>
      <w:r w:rsidR="00395D83" w:rsidRPr="00033844">
        <w:t xml:space="preserve"> %  от годового плана, или  в  бюджет поселения  поступило </w:t>
      </w:r>
      <w:r w:rsidR="00406106">
        <w:t>11011,8</w:t>
      </w:r>
      <w:r w:rsidR="00395D83" w:rsidRPr="00033844">
        <w:t xml:space="preserve"> тыс. руб</w:t>
      </w:r>
      <w:r w:rsidR="004F7037">
        <w:t>лей</w:t>
      </w:r>
      <w:r w:rsidR="00395D83" w:rsidRPr="00033844">
        <w:t xml:space="preserve">. Из них собственных доходов получено   </w:t>
      </w:r>
      <w:r w:rsidR="00406106">
        <w:t>8446,7</w:t>
      </w:r>
      <w:r w:rsidR="004F7037">
        <w:t xml:space="preserve"> тыс. рублей</w:t>
      </w:r>
      <w:r w:rsidR="00395D83" w:rsidRPr="00033844">
        <w:t xml:space="preserve">,  что составляет </w:t>
      </w:r>
      <w:r w:rsidR="00406106">
        <w:t>76,71</w:t>
      </w:r>
      <w:r w:rsidR="00395D83" w:rsidRPr="00033844">
        <w:t xml:space="preserve">  % от общей суммы доходов.</w:t>
      </w:r>
    </w:p>
    <w:p w:rsidR="006037A2" w:rsidRPr="00033844" w:rsidRDefault="00935090" w:rsidP="00FD46C1">
      <w:pPr>
        <w:jc w:val="both"/>
      </w:pPr>
      <w:r w:rsidRPr="00033844">
        <w:t>Налоговых доходов в бюджет поселения поступило –</w:t>
      </w:r>
      <w:r w:rsidR="00406106">
        <w:t>7464,7</w:t>
      </w:r>
      <w:r w:rsidR="00F85098" w:rsidRPr="00033844">
        <w:t xml:space="preserve"> </w:t>
      </w:r>
      <w:r w:rsidRPr="00033844">
        <w:t>тыс</w:t>
      </w:r>
      <w:r w:rsidR="004F7037">
        <w:t>. рублей</w:t>
      </w:r>
      <w:r w:rsidR="00EB483B" w:rsidRPr="00033844">
        <w:t xml:space="preserve"> или </w:t>
      </w:r>
      <w:r w:rsidR="00406106">
        <w:t>100,14</w:t>
      </w:r>
      <w:r w:rsidR="00DA3900" w:rsidRPr="00033844">
        <w:t>%</w:t>
      </w:r>
      <w:r w:rsidR="00EB483B" w:rsidRPr="00033844">
        <w:t xml:space="preserve"> от плана на 201</w:t>
      </w:r>
      <w:r w:rsidR="0058765C">
        <w:t>6</w:t>
      </w:r>
      <w:r w:rsidRPr="00033844">
        <w:t xml:space="preserve"> год.</w:t>
      </w:r>
      <w:r w:rsidR="00FD46C1">
        <w:t xml:space="preserve"> </w:t>
      </w:r>
      <w:r w:rsidR="00DA3900" w:rsidRPr="00033844">
        <w:t xml:space="preserve">По неналоговым доходам в </w:t>
      </w:r>
      <w:r w:rsidR="008C249F" w:rsidRPr="00033844">
        <w:t xml:space="preserve">бюджет поселения поступило </w:t>
      </w:r>
      <w:r w:rsidR="00F85098" w:rsidRPr="00033844">
        <w:t xml:space="preserve"> </w:t>
      </w:r>
      <w:r w:rsidR="00406106">
        <w:t>982,0</w:t>
      </w:r>
      <w:r w:rsidR="006A5443">
        <w:t xml:space="preserve"> </w:t>
      </w:r>
      <w:r w:rsidR="00E027C8" w:rsidRPr="00033844">
        <w:t>тыс.</w:t>
      </w:r>
      <w:r w:rsidR="00DA3900" w:rsidRPr="00033844">
        <w:t xml:space="preserve"> </w:t>
      </w:r>
      <w:r w:rsidR="004F7037">
        <w:t xml:space="preserve">рублей </w:t>
      </w:r>
      <w:r w:rsidR="00E027C8" w:rsidRPr="00033844">
        <w:t xml:space="preserve"> или  </w:t>
      </w:r>
      <w:r w:rsidR="00406106">
        <w:t>198,46</w:t>
      </w:r>
      <w:r w:rsidR="00DA3900" w:rsidRPr="00033844">
        <w:t xml:space="preserve"> %</w:t>
      </w:r>
      <w:r w:rsidR="008C249F" w:rsidRPr="00033844">
        <w:t xml:space="preserve">  от плана </w:t>
      </w:r>
      <w:r w:rsidR="00EB483B" w:rsidRPr="00033844">
        <w:t>на 201</w:t>
      </w:r>
      <w:r w:rsidR="0058765C">
        <w:t>6</w:t>
      </w:r>
      <w:r w:rsidR="00FD46C1">
        <w:t xml:space="preserve"> год. </w:t>
      </w:r>
      <w:r w:rsidR="006037A2">
        <w:t xml:space="preserve">Безвозмездных поступлений поступило </w:t>
      </w:r>
      <w:r w:rsidR="00406106">
        <w:t>2565,1</w:t>
      </w:r>
      <w:r w:rsidR="004F7037">
        <w:t xml:space="preserve"> тыс. рублей</w:t>
      </w:r>
      <w:r w:rsidR="006037A2">
        <w:t xml:space="preserve"> или </w:t>
      </w:r>
      <w:r w:rsidR="00406106">
        <w:t>100</w:t>
      </w:r>
      <w:r w:rsidR="006037A2">
        <w:t xml:space="preserve"> % от плана на 201</w:t>
      </w:r>
      <w:r w:rsidR="0058765C">
        <w:t>6</w:t>
      </w:r>
      <w:r w:rsidR="00FD46C1">
        <w:t xml:space="preserve"> </w:t>
      </w:r>
      <w:r w:rsidR="006037A2">
        <w:t>год.</w:t>
      </w:r>
    </w:p>
    <w:p w:rsidR="00E027C8" w:rsidRPr="00033844" w:rsidRDefault="00406106" w:rsidP="00E027C8">
      <w:pPr>
        <w:tabs>
          <w:tab w:val="left" w:pos="8589"/>
        </w:tabs>
        <w:jc w:val="both"/>
      </w:pPr>
      <w:r>
        <w:t xml:space="preserve">              </w:t>
      </w:r>
      <w:r w:rsidR="00F875B7" w:rsidRPr="00033844">
        <w:t xml:space="preserve">Расходы за </w:t>
      </w:r>
      <w:r w:rsidR="00DA3900" w:rsidRPr="00033844">
        <w:t>201</w:t>
      </w:r>
      <w:r w:rsidR="0058765C">
        <w:t>6</w:t>
      </w:r>
      <w:r w:rsidR="00AC032D">
        <w:t xml:space="preserve"> </w:t>
      </w:r>
      <w:r w:rsidR="00DA3900" w:rsidRPr="00033844">
        <w:t xml:space="preserve">год </w:t>
      </w:r>
      <w:r w:rsidR="00E027C8" w:rsidRPr="00033844">
        <w:t xml:space="preserve">составили  </w:t>
      </w:r>
      <w:r>
        <w:t>10514,0</w:t>
      </w:r>
      <w:r w:rsidR="00E027C8" w:rsidRPr="00033844">
        <w:t xml:space="preserve"> тыс.</w:t>
      </w:r>
      <w:r w:rsidR="00DA3900" w:rsidRPr="00033844">
        <w:t xml:space="preserve"> </w:t>
      </w:r>
      <w:r w:rsidR="004F7037">
        <w:t>рублей</w:t>
      </w:r>
      <w:r w:rsidR="00E027C8" w:rsidRPr="00033844">
        <w:t xml:space="preserve">   или</w:t>
      </w:r>
      <w:r w:rsidR="00722735">
        <w:t xml:space="preserve"> </w:t>
      </w:r>
      <w:r>
        <w:t>100</w:t>
      </w:r>
      <w:r w:rsidR="00722735">
        <w:t xml:space="preserve"> </w:t>
      </w:r>
      <w:r w:rsidR="00DA3900" w:rsidRPr="00033844">
        <w:t>%</w:t>
      </w:r>
      <w:r w:rsidR="008C249F" w:rsidRPr="00033844">
        <w:t xml:space="preserve">  </w:t>
      </w:r>
      <w:r w:rsidR="00DA3900" w:rsidRPr="00033844">
        <w:t xml:space="preserve">от </w:t>
      </w:r>
      <w:r w:rsidR="008C249F" w:rsidRPr="00033844">
        <w:t xml:space="preserve"> план</w:t>
      </w:r>
      <w:r w:rsidR="00DA3900" w:rsidRPr="00033844">
        <w:t>а</w:t>
      </w:r>
      <w:r w:rsidR="008C249F" w:rsidRPr="00033844">
        <w:t xml:space="preserve"> на </w:t>
      </w:r>
      <w:r w:rsidR="00EB483B" w:rsidRPr="00033844">
        <w:t>201</w:t>
      </w:r>
      <w:r w:rsidR="0058765C">
        <w:t>6</w:t>
      </w:r>
      <w:r w:rsidR="00BB19B0" w:rsidRPr="00033844">
        <w:t xml:space="preserve"> год.</w:t>
      </w:r>
      <w:r>
        <w:t xml:space="preserve"> </w:t>
      </w:r>
      <w:proofErr w:type="gramStart"/>
      <w:r w:rsidR="00E027C8" w:rsidRPr="00033844">
        <w:t xml:space="preserve">Расходы  по  фактическому  исполнению  на  общегосударственные вопросы    составили    </w:t>
      </w:r>
      <w:r>
        <w:t>2846,6</w:t>
      </w:r>
      <w:r w:rsidR="00F85098" w:rsidRPr="00033844">
        <w:t xml:space="preserve"> </w:t>
      </w:r>
      <w:r w:rsidR="00E027C8" w:rsidRPr="00033844">
        <w:t>тыс.</w:t>
      </w:r>
      <w:r w:rsidR="00DA3900" w:rsidRPr="00033844">
        <w:t xml:space="preserve"> </w:t>
      </w:r>
      <w:r w:rsidR="00E027C8" w:rsidRPr="00033844">
        <w:t>руб</w:t>
      </w:r>
      <w:r w:rsidR="004F7037">
        <w:t>лей</w:t>
      </w:r>
      <w:r w:rsidR="009523CD" w:rsidRPr="00033844">
        <w:t xml:space="preserve">, национальную оборону </w:t>
      </w:r>
      <w:r w:rsidR="00722735">
        <w:t>–</w:t>
      </w:r>
      <w:r w:rsidR="009523CD" w:rsidRPr="00033844">
        <w:t xml:space="preserve"> </w:t>
      </w:r>
      <w:r>
        <w:t>172,3</w:t>
      </w:r>
      <w:r w:rsidR="009523CD" w:rsidRPr="00033844">
        <w:t xml:space="preserve"> тыс.</w:t>
      </w:r>
      <w:r w:rsidR="00E900F9" w:rsidRPr="00033844">
        <w:t xml:space="preserve"> </w:t>
      </w:r>
      <w:r w:rsidR="004F7037">
        <w:t>рублей</w:t>
      </w:r>
      <w:r w:rsidR="009523CD" w:rsidRPr="00033844">
        <w:t>,</w:t>
      </w:r>
      <w:r w:rsidR="00E027C8" w:rsidRPr="00033844">
        <w:t xml:space="preserve">  жилищно-коммунальное     хозяйство</w:t>
      </w:r>
      <w:r w:rsidR="009523CD" w:rsidRPr="00033844">
        <w:t xml:space="preserve"> </w:t>
      </w:r>
      <w:r>
        <w:t>4373,3</w:t>
      </w:r>
      <w:r w:rsidR="0059314B" w:rsidRPr="00033844">
        <w:t xml:space="preserve"> </w:t>
      </w:r>
      <w:r w:rsidR="00E027C8" w:rsidRPr="00033844">
        <w:t>тыс.</w:t>
      </w:r>
      <w:r w:rsidR="00DA3900" w:rsidRPr="00033844">
        <w:t xml:space="preserve"> </w:t>
      </w:r>
      <w:r w:rsidR="00E027C8" w:rsidRPr="00033844">
        <w:t>руб</w:t>
      </w:r>
      <w:r w:rsidR="004F7037">
        <w:t>лей</w:t>
      </w:r>
      <w:r w:rsidR="00DA3900" w:rsidRPr="00033844">
        <w:t>,  национальную</w:t>
      </w:r>
      <w:r w:rsidR="00E027C8" w:rsidRPr="00033844">
        <w:t xml:space="preserve">  </w:t>
      </w:r>
      <w:r w:rsidR="00DA3900" w:rsidRPr="00033844">
        <w:t xml:space="preserve">экономику </w:t>
      </w:r>
      <w:r w:rsidR="00E027C8" w:rsidRPr="00033844">
        <w:t xml:space="preserve"> </w:t>
      </w:r>
      <w:r>
        <w:t>1756,6</w:t>
      </w:r>
      <w:r w:rsidR="00DA3900" w:rsidRPr="00033844">
        <w:t xml:space="preserve"> </w:t>
      </w:r>
      <w:r w:rsidR="008C249F" w:rsidRPr="00033844">
        <w:t xml:space="preserve"> </w:t>
      </w:r>
      <w:r w:rsidR="00E027C8" w:rsidRPr="00033844">
        <w:t>тыс.</w:t>
      </w:r>
      <w:r w:rsidR="00DA3900" w:rsidRPr="00033844">
        <w:t xml:space="preserve"> </w:t>
      </w:r>
      <w:r w:rsidR="004F7037">
        <w:t>рублей</w:t>
      </w:r>
      <w:r w:rsidR="00E027C8" w:rsidRPr="00033844">
        <w:t>,</w:t>
      </w:r>
      <w:r w:rsidR="009523CD" w:rsidRPr="00033844">
        <w:t xml:space="preserve"> национальную безопасность и правоохранительную деятельность </w:t>
      </w:r>
      <w:r w:rsidR="0058765C">
        <w:t>–</w:t>
      </w:r>
      <w:r w:rsidR="009523CD" w:rsidRPr="00033844">
        <w:t xml:space="preserve"> </w:t>
      </w:r>
      <w:r>
        <w:t>466,0</w:t>
      </w:r>
      <w:r w:rsidR="004F7037">
        <w:t xml:space="preserve"> тыс. рублей</w:t>
      </w:r>
      <w:r w:rsidR="009523CD" w:rsidRPr="00033844">
        <w:t>,</w:t>
      </w:r>
      <w:r w:rsidR="00E027C8" w:rsidRPr="00033844">
        <w:t xml:space="preserve">  культур</w:t>
      </w:r>
      <w:r w:rsidR="00DA3900" w:rsidRPr="00033844">
        <w:t>у</w:t>
      </w:r>
      <w:r w:rsidR="00E027C8" w:rsidRPr="00033844">
        <w:t xml:space="preserve"> </w:t>
      </w:r>
      <w:r w:rsidR="00DA3900" w:rsidRPr="00033844">
        <w:t>и кинематографию</w:t>
      </w:r>
      <w:r w:rsidR="00E027C8" w:rsidRPr="00033844">
        <w:t xml:space="preserve"> </w:t>
      </w:r>
      <w:r w:rsidR="008C249F" w:rsidRPr="00033844">
        <w:t xml:space="preserve"> </w:t>
      </w:r>
      <w:r>
        <w:t>766,3</w:t>
      </w:r>
      <w:r w:rsidR="008C249F" w:rsidRPr="00033844">
        <w:t xml:space="preserve">  </w:t>
      </w:r>
      <w:r w:rsidR="00E027C8" w:rsidRPr="00033844">
        <w:t>тыс.</w:t>
      </w:r>
      <w:r w:rsidR="00DA3900" w:rsidRPr="00033844">
        <w:t xml:space="preserve"> </w:t>
      </w:r>
      <w:r w:rsidR="004F7037">
        <w:t>рублей</w:t>
      </w:r>
      <w:r w:rsidR="00E027C8" w:rsidRPr="00033844">
        <w:t>,</w:t>
      </w:r>
      <w:r w:rsidR="00DA3900" w:rsidRPr="00033844">
        <w:t xml:space="preserve"> </w:t>
      </w:r>
      <w:r w:rsidR="00F875B7" w:rsidRPr="00033844">
        <w:t>с</w:t>
      </w:r>
      <w:r w:rsidR="00DA3900" w:rsidRPr="00033844">
        <w:t xml:space="preserve">оциальную политику </w:t>
      </w:r>
      <w:r w:rsidR="009523CD" w:rsidRPr="00033844">
        <w:t>–</w:t>
      </w:r>
      <w:r w:rsidR="00F875B7" w:rsidRPr="00033844">
        <w:t xml:space="preserve"> </w:t>
      </w:r>
      <w:r>
        <w:t>59,4</w:t>
      </w:r>
      <w:r w:rsidR="00F875B7" w:rsidRPr="00033844">
        <w:t xml:space="preserve"> тыс. руб</w:t>
      </w:r>
      <w:r w:rsidR="004F7037">
        <w:t>лей</w:t>
      </w:r>
      <w:r w:rsidR="00722735">
        <w:t>, физкультуру и спорт -</w:t>
      </w:r>
      <w:r>
        <w:t>73,5</w:t>
      </w:r>
      <w:r w:rsidR="004F7037">
        <w:t xml:space="preserve"> тыс. рублей</w:t>
      </w:r>
      <w:r w:rsidR="00722735">
        <w:t>.</w:t>
      </w:r>
      <w:proofErr w:type="gramEnd"/>
    </w:p>
    <w:p w:rsidR="00406106" w:rsidRPr="00B567DD" w:rsidRDefault="006037A2" w:rsidP="00406106">
      <w:pPr>
        <w:ind w:firstLine="709"/>
        <w:jc w:val="both"/>
      </w:pPr>
      <w:r w:rsidRPr="006037A2"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C14EE0">
        <w:t>Дракинского</w:t>
      </w:r>
      <w:proofErr w:type="spellEnd"/>
      <w:r w:rsidRPr="006037A2">
        <w:t xml:space="preserve"> сельского поселения </w:t>
      </w:r>
      <w:proofErr w:type="spellStart"/>
      <w:r w:rsidRPr="006037A2">
        <w:t>Лискинского</w:t>
      </w:r>
      <w:proofErr w:type="spellEnd"/>
      <w:r w:rsidRPr="006037A2">
        <w:t xml:space="preserve"> муниципального района Воронежской области за 201</w:t>
      </w:r>
      <w:r w:rsidR="0058765C">
        <w:t>6</w:t>
      </w:r>
      <w:r w:rsidR="00FD46C1">
        <w:t xml:space="preserve"> </w:t>
      </w:r>
      <w:r w:rsidRPr="006037A2">
        <w:t xml:space="preserve">год, </w:t>
      </w:r>
      <w:r w:rsidR="00406106" w:rsidRPr="00B567DD">
        <w:t xml:space="preserve">Совет народных депутатов </w:t>
      </w:r>
      <w:proofErr w:type="spellStart"/>
      <w:r w:rsidR="00406106" w:rsidRPr="00B567DD">
        <w:t>Дракинского</w:t>
      </w:r>
      <w:proofErr w:type="spellEnd"/>
      <w:r w:rsidR="00406106" w:rsidRPr="00B567DD">
        <w:t xml:space="preserve"> сельского поселения </w:t>
      </w:r>
      <w:proofErr w:type="spellStart"/>
      <w:r w:rsidR="00406106" w:rsidRPr="00B567DD">
        <w:t>Лискинского</w:t>
      </w:r>
      <w:proofErr w:type="spellEnd"/>
      <w:r w:rsidR="00406106" w:rsidRPr="00B567DD">
        <w:t xml:space="preserve"> муниципального района Воронежской области</w:t>
      </w:r>
    </w:p>
    <w:p w:rsidR="00406106" w:rsidRPr="00B567DD" w:rsidRDefault="00406106" w:rsidP="00406106">
      <w:pPr>
        <w:jc w:val="both"/>
        <w:rPr>
          <w:b/>
        </w:rPr>
      </w:pPr>
    </w:p>
    <w:p w:rsidR="00406106" w:rsidRPr="00B567DD" w:rsidRDefault="00406106" w:rsidP="00406106">
      <w:pPr>
        <w:jc w:val="both"/>
        <w:rPr>
          <w:b/>
        </w:rPr>
      </w:pPr>
      <w:r w:rsidRPr="00B567DD">
        <w:rPr>
          <w:b/>
        </w:rPr>
        <w:t>РЕШИЛ:</w:t>
      </w:r>
    </w:p>
    <w:p w:rsidR="006037A2" w:rsidRPr="006037A2" w:rsidRDefault="006037A2" w:rsidP="00406106">
      <w:pPr>
        <w:ind w:firstLine="708"/>
        <w:jc w:val="both"/>
        <w:rPr>
          <w:b/>
        </w:rPr>
      </w:pPr>
      <w:r w:rsidRPr="006037A2">
        <w:rPr>
          <w:b/>
        </w:rPr>
        <w:t xml:space="preserve">                                                       </w:t>
      </w:r>
    </w:p>
    <w:p w:rsidR="006037A2" w:rsidRPr="006037A2" w:rsidRDefault="006037A2" w:rsidP="006037A2">
      <w:pPr>
        <w:numPr>
          <w:ilvl w:val="0"/>
          <w:numId w:val="5"/>
        </w:numPr>
        <w:jc w:val="both"/>
      </w:pPr>
      <w:r w:rsidRPr="006037A2">
        <w:t xml:space="preserve">Утвердить  отчет об исполнении бюджета </w:t>
      </w:r>
      <w:proofErr w:type="spellStart"/>
      <w:r>
        <w:t>Дракинского</w:t>
      </w:r>
      <w:proofErr w:type="spellEnd"/>
      <w:r w:rsidRPr="006037A2">
        <w:t xml:space="preserve"> сельского поселения </w:t>
      </w:r>
      <w:proofErr w:type="spellStart"/>
      <w:r w:rsidRPr="006037A2">
        <w:t>Лискинского</w:t>
      </w:r>
      <w:proofErr w:type="spellEnd"/>
      <w:r w:rsidRPr="006037A2">
        <w:t xml:space="preserve"> муниципального района Воронежской области за 201</w:t>
      </w:r>
      <w:r w:rsidR="0058765C">
        <w:t>6</w:t>
      </w:r>
      <w:r w:rsidRPr="006037A2">
        <w:t xml:space="preserve"> год</w:t>
      </w:r>
      <w:r w:rsidR="008367E9">
        <w:t>,</w:t>
      </w:r>
      <w:r w:rsidRPr="006037A2">
        <w:t xml:space="preserve"> согласно приложению.</w:t>
      </w:r>
    </w:p>
    <w:p w:rsidR="006037A2" w:rsidRPr="006037A2" w:rsidRDefault="006037A2" w:rsidP="006037A2">
      <w:pPr>
        <w:numPr>
          <w:ilvl w:val="0"/>
          <w:numId w:val="5"/>
        </w:numPr>
        <w:jc w:val="both"/>
        <w:rPr>
          <w:b/>
        </w:rPr>
      </w:pPr>
      <w:r w:rsidRPr="006037A2">
        <w:t>Обратить внимание на строгое соблюдение бюджетной дисциплины, рациональное освоение бюджетных средств.</w:t>
      </w:r>
    </w:p>
    <w:p w:rsidR="006037A2" w:rsidRPr="006037A2" w:rsidRDefault="006037A2" w:rsidP="006037A2">
      <w:pPr>
        <w:numPr>
          <w:ilvl w:val="0"/>
          <w:numId w:val="5"/>
        </w:numPr>
        <w:jc w:val="both"/>
      </w:pPr>
      <w:r w:rsidRPr="006037A2">
        <w:t xml:space="preserve">Настоящее </w:t>
      </w:r>
      <w:r w:rsidR="00FD46C1">
        <w:t>Р</w:t>
      </w:r>
      <w:r w:rsidR="008367E9">
        <w:t>ешение</w:t>
      </w:r>
      <w:r w:rsidRPr="006037A2">
        <w:t xml:space="preserve"> вступает в силу с момента </w:t>
      </w:r>
      <w:r w:rsidR="008367E9" w:rsidRPr="00B567DD">
        <w:t>его официального обнародования</w:t>
      </w:r>
      <w:r w:rsidRPr="006037A2">
        <w:t>.</w:t>
      </w:r>
    </w:p>
    <w:p w:rsidR="006037A2" w:rsidRPr="006037A2" w:rsidRDefault="006037A2" w:rsidP="006037A2">
      <w:pPr>
        <w:tabs>
          <w:tab w:val="left" w:pos="1377"/>
        </w:tabs>
        <w:jc w:val="both"/>
      </w:pPr>
      <w:r w:rsidRPr="006037A2"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8367E9" w:rsidRPr="008367E9" w:rsidRDefault="008367E9" w:rsidP="008367E9">
      <w:r>
        <w:t xml:space="preserve">            </w:t>
      </w:r>
      <w:r w:rsidRPr="008367E9">
        <w:t>Председатель Совета народных депутатов</w:t>
      </w:r>
    </w:p>
    <w:p w:rsidR="008367E9" w:rsidRPr="008367E9" w:rsidRDefault="008367E9" w:rsidP="008367E9">
      <w:pPr>
        <w:ind w:left="720"/>
      </w:pPr>
      <w:proofErr w:type="spellStart"/>
      <w:r w:rsidRPr="008367E9">
        <w:t>Дракинского</w:t>
      </w:r>
      <w:proofErr w:type="spellEnd"/>
      <w:r w:rsidRPr="008367E9">
        <w:t xml:space="preserve"> сельского поселения                                      О.И. Бокова</w:t>
      </w:r>
    </w:p>
    <w:p w:rsidR="008367E9" w:rsidRPr="008367E9" w:rsidRDefault="008367E9" w:rsidP="008367E9">
      <w:pPr>
        <w:ind w:left="720"/>
      </w:pPr>
    </w:p>
    <w:p w:rsidR="008367E9" w:rsidRPr="008367E9" w:rsidRDefault="008367E9" w:rsidP="008367E9">
      <w:pPr>
        <w:ind w:left="720"/>
      </w:pPr>
      <w:r w:rsidRPr="008367E9">
        <w:t xml:space="preserve">Глава </w:t>
      </w:r>
      <w:proofErr w:type="spellStart"/>
      <w:r w:rsidRPr="008367E9">
        <w:t>Дракинского</w:t>
      </w:r>
      <w:proofErr w:type="spellEnd"/>
    </w:p>
    <w:p w:rsidR="008367E9" w:rsidRPr="008367E9" w:rsidRDefault="008367E9" w:rsidP="008367E9">
      <w:pPr>
        <w:ind w:left="720"/>
      </w:pPr>
      <w:r w:rsidRPr="008367E9">
        <w:t>сельского поселения                                                             Е.Н. Атаманова</w:t>
      </w:r>
    </w:p>
    <w:p w:rsidR="00E027C8" w:rsidRPr="008367E9" w:rsidRDefault="00E027C8" w:rsidP="008E4894">
      <w:pPr>
        <w:spacing w:before="100" w:beforeAutospacing="1" w:after="100" w:afterAutospacing="1"/>
        <w:jc w:val="both"/>
      </w:pPr>
    </w:p>
    <w:p w:rsidR="00FD46C1" w:rsidRDefault="006037A2" w:rsidP="00FD46C1">
      <w:pPr>
        <w:ind w:left="-351"/>
        <w:jc w:val="right"/>
        <w:rPr>
          <w:sz w:val="20"/>
          <w:szCs w:val="20"/>
        </w:rPr>
      </w:pPr>
      <w:r>
        <w:lastRenderedPageBreak/>
        <w:tab/>
      </w:r>
      <w:r w:rsidR="00552FE8">
        <w:t xml:space="preserve">                                                       </w:t>
      </w:r>
      <w:r w:rsidRPr="00E900F9">
        <w:rPr>
          <w:sz w:val="20"/>
          <w:szCs w:val="20"/>
        </w:rPr>
        <w:t xml:space="preserve">Приложение № 1  к  </w:t>
      </w:r>
      <w:r w:rsidR="008367E9">
        <w:rPr>
          <w:sz w:val="20"/>
          <w:szCs w:val="20"/>
        </w:rPr>
        <w:t>Решению</w:t>
      </w:r>
      <w:r w:rsidRPr="00E900F9">
        <w:rPr>
          <w:sz w:val="20"/>
          <w:szCs w:val="20"/>
        </w:rPr>
        <w:t xml:space="preserve"> </w:t>
      </w:r>
      <w:r w:rsidR="008367E9" w:rsidRPr="008367E9">
        <w:rPr>
          <w:sz w:val="20"/>
          <w:szCs w:val="20"/>
        </w:rPr>
        <w:t xml:space="preserve">Совета </w:t>
      </w:r>
      <w:proofErr w:type="gramStart"/>
      <w:r w:rsidR="008367E9" w:rsidRPr="008367E9">
        <w:rPr>
          <w:sz w:val="20"/>
          <w:szCs w:val="20"/>
        </w:rPr>
        <w:t>народных</w:t>
      </w:r>
      <w:proofErr w:type="gramEnd"/>
      <w:r w:rsidR="008367E9" w:rsidRPr="008367E9">
        <w:rPr>
          <w:sz w:val="20"/>
          <w:szCs w:val="20"/>
        </w:rPr>
        <w:t xml:space="preserve"> </w:t>
      </w:r>
    </w:p>
    <w:p w:rsidR="00FD46C1" w:rsidRDefault="00FD46C1" w:rsidP="00FD46C1">
      <w:pPr>
        <w:ind w:left="-351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8367E9" w:rsidRPr="008367E9">
        <w:rPr>
          <w:sz w:val="20"/>
          <w:szCs w:val="20"/>
        </w:rPr>
        <w:t>епутатов</w:t>
      </w:r>
      <w:r>
        <w:rPr>
          <w:sz w:val="20"/>
          <w:szCs w:val="20"/>
        </w:rPr>
        <w:t xml:space="preserve"> </w:t>
      </w:r>
      <w:proofErr w:type="spellStart"/>
      <w:r w:rsidR="008367E9">
        <w:rPr>
          <w:sz w:val="20"/>
          <w:szCs w:val="20"/>
        </w:rPr>
        <w:t>Дракинского</w:t>
      </w:r>
      <w:proofErr w:type="spellEnd"/>
      <w:r w:rsidR="008367E9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Лискинского</w:t>
      </w:r>
      <w:proofErr w:type="spellEnd"/>
      <w:r>
        <w:rPr>
          <w:sz w:val="20"/>
          <w:szCs w:val="20"/>
        </w:rPr>
        <w:t xml:space="preserve"> </w:t>
      </w:r>
    </w:p>
    <w:p w:rsidR="00FD46C1" w:rsidRDefault="00FD46C1" w:rsidP="00FD46C1">
      <w:pPr>
        <w:ind w:left="-3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Воронежской области </w:t>
      </w:r>
      <w:r w:rsidR="008367E9" w:rsidRPr="00E900F9">
        <w:rPr>
          <w:sz w:val="20"/>
          <w:szCs w:val="20"/>
        </w:rPr>
        <w:t xml:space="preserve">«Об </w:t>
      </w:r>
      <w:r w:rsidR="008367E9">
        <w:rPr>
          <w:sz w:val="20"/>
          <w:szCs w:val="20"/>
        </w:rPr>
        <w:t>утверждении</w:t>
      </w:r>
    </w:p>
    <w:p w:rsidR="006037A2" w:rsidRDefault="008367E9" w:rsidP="00FD46C1">
      <w:pPr>
        <w:ind w:left="-3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отчета</w:t>
      </w:r>
      <w:r w:rsidR="00FD46C1">
        <w:rPr>
          <w:sz w:val="20"/>
          <w:szCs w:val="20"/>
        </w:rPr>
        <w:t xml:space="preserve"> </w:t>
      </w:r>
      <w:r>
        <w:rPr>
          <w:sz w:val="20"/>
          <w:szCs w:val="20"/>
        </w:rPr>
        <w:t>об исполнении</w:t>
      </w:r>
      <w:r w:rsidRPr="00E900F9">
        <w:rPr>
          <w:sz w:val="20"/>
          <w:szCs w:val="20"/>
        </w:rPr>
        <w:t xml:space="preserve"> бюджета</w:t>
      </w:r>
      <w:r>
        <w:rPr>
          <w:sz w:val="20"/>
          <w:szCs w:val="20"/>
        </w:rPr>
        <w:t xml:space="preserve"> </w:t>
      </w:r>
      <w:proofErr w:type="spellStart"/>
      <w:r w:rsidRPr="00E900F9">
        <w:rPr>
          <w:sz w:val="20"/>
          <w:szCs w:val="20"/>
        </w:rPr>
        <w:t>Дракинского</w:t>
      </w:r>
      <w:proofErr w:type="spellEnd"/>
      <w:r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сельского поселения  </w:t>
      </w:r>
      <w:r w:rsidR="00552FE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</w:t>
      </w:r>
    </w:p>
    <w:p w:rsidR="00216FDE" w:rsidRDefault="008367E9" w:rsidP="00FD46C1">
      <w:pPr>
        <w:tabs>
          <w:tab w:val="left" w:pos="4125"/>
        </w:tabs>
        <w:ind w:firstLine="708"/>
        <w:jc w:val="right"/>
        <w:rPr>
          <w:sz w:val="20"/>
          <w:szCs w:val="20"/>
        </w:rPr>
      </w:pPr>
      <w:proofErr w:type="spellStart"/>
      <w:r w:rsidRPr="00E900F9">
        <w:rPr>
          <w:sz w:val="20"/>
          <w:szCs w:val="20"/>
        </w:rPr>
        <w:t>Лискинского</w:t>
      </w:r>
      <w:proofErr w:type="spellEnd"/>
      <w:r w:rsidRPr="00E900F9">
        <w:rPr>
          <w:sz w:val="20"/>
          <w:szCs w:val="20"/>
        </w:rPr>
        <w:t xml:space="preserve"> муниципального</w:t>
      </w:r>
      <w:r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>района Воронежской области</w:t>
      </w:r>
      <w:r w:rsidR="00552FE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</w:t>
      </w:r>
    </w:p>
    <w:p w:rsidR="006037A2" w:rsidRPr="008367E9" w:rsidRDefault="008367E9" w:rsidP="00FD46C1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за</w:t>
      </w:r>
      <w:r w:rsidRPr="006037A2">
        <w:rPr>
          <w:sz w:val="20"/>
          <w:szCs w:val="20"/>
        </w:rPr>
        <w:t xml:space="preserve">  201</w:t>
      </w:r>
      <w:r>
        <w:rPr>
          <w:sz w:val="20"/>
          <w:szCs w:val="20"/>
        </w:rPr>
        <w:t>6</w:t>
      </w:r>
      <w:r w:rsidRPr="006037A2">
        <w:rPr>
          <w:sz w:val="20"/>
          <w:szCs w:val="20"/>
        </w:rPr>
        <w:t>год»</w:t>
      </w:r>
      <w:r>
        <w:rPr>
          <w:sz w:val="20"/>
          <w:szCs w:val="20"/>
        </w:rPr>
        <w:t xml:space="preserve">  </w:t>
      </w:r>
      <w:r w:rsidRPr="009627ED">
        <w:rPr>
          <w:sz w:val="20"/>
          <w:szCs w:val="20"/>
        </w:rPr>
        <w:t>от    «</w:t>
      </w:r>
      <w:r w:rsidR="00B94322">
        <w:rPr>
          <w:sz w:val="20"/>
          <w:szCs w:val="20"/>
        </w:rPr>
        <w:t>31</w:t>
      </w:r>
      <w:r w:rsidRPr="009627ED">
        <w:rPr>
          <w:sz w:val="20"/>
          <w:szCs w:val="20"/>
        </w:rPr>
        <w:t xml:space="preserve">» </w:t>
      </w:r>
      <w:r w:rsidR="00B94322">
        <w:rPr>
          <w:sz w:val="20"/>
          <w:szCs w:val="20"/>
        </w:rPr>
        <w:t xml:space="preserve">января </w:t>
      </w:r>
      <w:r w:rsidRPr="009627ED">
        <w:rPr>
          <w:sz w:val="20"/>
          <w:szCs w:val="20"/>
        </w:rPr>
        <w:t>201</w:t>
      </w:r>
      <w:r w:rsidR="00231607">
        <w:rPr>
          <w:sz w:val="20"/>
          <w:szCs w:val="20"/>
        </w:rPr>
        <w:t>7</w:t>
      </w:r>
      <w:r w:rsidRPr="009627ED">
        <w:rPr>
          <w:sz w:val="20"/>
          <w:szCs w:val="20"/>
        </w:rPr>
        <w:t>г.  №</w:t>
      </w:r>
      <w:r w:rsidR="00B94322">
        <w:rPr>
          <w:sz w:val="20"/>
          <w:szCs w:val="20"/>
        </w:rPr>
        <w:t>84</w:t>
      </w:r>
      <w:r w:rsidR="006037A2" w:rsidRPr="006037A2">
        <w:rPr>
          <w:sz w:val="20"/>
          <w:szCs w:val="20"/>
        </w:rPr>
        <w:t xml:space="preserve">            </w:t>
      </w:r>
      <w:r w:rsidR="00552FE8">
        <w:rPr>
          <w:sz w:val="20"/>
          <w:szCs w:val="20"/>
        </w:rPr>
        <w:t xml:space="preserve">                                                                   </w:t>
      </w:r>
      <w:r w:rsidR="006037A2" w:rsidRPr="006037A2">
        <w:rPr>
          <w:sz w:val="20"/>
          <w:szCs w:val="20"/>
        </w:rPr>
        <w:t xml:space="preserve"> </w:t>
      </w:r>
    </w:p>
    <w:p w:rsidR="00552FE8" w:rsidRPr="0058765C" w:rsidRDefault="00552FE8" w:rsidP="008367E9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58765C">
        <w:rPr>
          <w:sz w:val="20"/>
          <w:szCs w:val="20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20"/>
        <w:tblOverlap w:val="never"/>
        <w:tblW w:w="8769" w:type="dxa"/>
        <w:tblLayout w:type="fixed"/>
        <w:tblLook w:val="04A0"/>
      </w:tblPr>
      <w:tblGrid>
        <w:gridCol w:w="8755"/>
        <w:gridCol w:w="14"/>
      </w:tblGrid>
      <w:tr w:rsidR="008367E9" w:rsidRPr="00EE5F0D" w:rsidTr="008367E9">
        <w:trPr>
          <w:trHeight w:val="431"/>
        </w:trPr>
        <w:tc>
          <w:tcPr>
            <w:tcW w:w="8769" w:type="dxa"/>
            <w:gridSpan w:val="2"/>
            <w:shd w:val="clear" w:color="auto" w:fill="auto"/>
            <w:noWrap/>
            <w:vAlign w:val="bottom"/>
            <w:hideMark/>
          </w:tcPr>
          <w:p w:rsidR="008367E9" w:rsidRPr="00EE5F0D" w:rsidRDefault="008367E9" w:rsidP="008367E9">
            <w:pPr>
              <w:pStyle w:val="a9"/>
              <w:jc w:val="center"/>
              <w:rPr>
                <w:rStyle w:val="a8"/>
              </w:rPr>
            </w:pPr>
            <w:r w:rsidRPr="00EE5F0D">
              <w:rPr>
                <w:rStyle w:val="a8"/>
              </w:rPr>
              <w:t xml:space="preserve">Отчет об исполнении бюджета </w:t>
            </w:r>
            <w:proofErr w:type="spellStart"/>
            <w:r w:rsidRPr="00EE5F0D">
              <w:rPr>
                <w:rStyle w:val="a8"/>
              </w:rPr>
              <w:t>Дракинского</w:t>
            </w:r>
            <w:proofErr w:type="spellEnd"/>
          </w:p>
        </w:tc>
      </w:tr>
      <w:tr w:rsidR="008367E9" w:rsidRPr="00EE5F0D" w:rsidTr="008367E9">
        <w:trPr>
          <w:trHeight w:val="431"/>
        </w:trPr>
        <w:tc>
          <w:tcPr>
            <w:tcW w:w="8769" w:type="dxa"/>
            <w:gridSpan w:val="2"/>
            <w:shd w:val="clear" w:color="auto" w:fill="auto"/>
            <w:noWrap/>
            <w:vAlign w:val="bottom"/>
            <w:hideMark/>
          </w:tcPr>
          <w:p w:rsidR="008367E9" w:rsidRPr="00EE5F0D" w:rsidRDefault="008367E9" w:rsidP="008367E9">
            <w:pPr>
              <w:pStyle w:val="a9"/>
              <w:jc w:val="center"/>
              <w:rPr>
                <w:rStyle w:val="a8"/>
              </w:rPr>
            </w:pPr>
            <w:r w:rsidRPr="00EE5F0D">
              <w:rPr>
                <w:rStyle w:val="a8"/>
              </w:rPr>
              <w:t>сельского поселения по доходам и расходам</w:t>
            </w:r>
          </w:p>
        </w:tc>
      </w:tr>
      <w:tr w:rsidR="008367E9" w:rsidRPr="00EE5F0D" w:rsidTr="008367E9">
        <w:trPr>
          <w:gridAfter w:val="1"/>
          <w:wAfter w:w="14" w:type="dxa"/>
          <w:trHeight w:val="431"/>
        </w:trPr>
        <w:tc>
          <w:tcPr>
            <w:tcW w:w="8755" w:type="dxa"/>
            <w:shd w:val="clear" w:color="auto" w:fill="auto"/>
            <w:noWrap/>
            <w:vAlign w:val="bottom"/>
            <w:hideMark/>
          </w:tcPr>
          <w:p w:rsidR="008367E9" w:rsidRPr="00EE5F0D" w:rsidRDefault="008367E9" w:rsidP="008367E9">
            <w:pPr>
              <w:pStyle w:val="a9"/>
              <w:jc w:val="center"/>
              <w:rPr>
                <w:rStyle w:val="a8"/>
              </w:rPr>
            </w:pPr>
            <w:r w:rsidRPr="00EE5F0D">
              <w:rPr>
                <w:rStyle w:val="a8"/>
              </w:rPr>
              <w:t xml:space="preserve">за  </w:t>
            </w:r>
            <w:r>
              <w:rPr>
                <w:lang w:val="en-US"/>
              </w:rPr>
              <w:t xml:space="preserve"> </w:t>
            </w:r>
            <w:r w:rsidRPr="00EE5F0D">
              <w:rPr>
                <w:rStyle w:val="a8"/>
              </w:rPr>
              <w:t>201</w:t>
            </w:r>
            <w:r>
              <w:rPr>
                <w:rStyle w:val="a8"/>
              </w:rPr>
              <w:t>6</w:t>
            </w:r>
            <w:r w:rsidRPr="00EE5F0D">
              <w:rPr>
                <w:rStyle w:val="a8"/>
              </w:rPr>
              <w:t>год</w:t>
            </w:r>
            <w:r>
              <w:rPr>
                <w:rStyle w:val="a8"/>
              </w:rPr>
              <w:t>.</w:t>
            </w:r>
          </w:p>
        </w:tc>
      </w:tr>
    </w:tbl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tbl>
      <w:tblPr>
        <w:tblpPr w:leftFromText="180" w:rightFromText="180" w:vertAnchor="text" w:horzAnchor="page" w:tblpX="908" w:tblpY="1342"/>
        <w:tblOverlap w:val="never"/>
        <w:tblW w:w="10031" w:type="dxa"/>
        <w:tblLayout w:type="fixed"/>
        <w:tblLook w:val="04A0"/>
      </w:tblPr>
      <w:tblGrid>
        <w:gridCol w:w="5920"/>
        <w:gridCol w:w="1985"/>
        <w:gridCol w:w="2126"/>
      </w:tblGrid>
      <w:tr w:rsidR="003976CC" w:rsidRPr="00640F5C" w:rsidTr="002B6D5B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CC" w:rsidRPr="00640F5C" w:rsidRDefault="003976CC" w:rsidP="003976C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CC" w:rsidRPr="00640F5C" w:rsidRDefault="003976CC" w:rsidP="003976C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CC" w:rsidRPr="00395D83" w:rsidRDefault="002B6D5B" w:rsidP="0039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3976CC" w:rsidRPr="00395D83">
              <w:rPr>
                <w:sz w:val="20"/>
                <w:szCs w:val="20"/>
              </w:rPr>
              <w:t>тыс. руб.</w:t>
            </w:r>
          </w:p>
        </w:tc>
      </w:tr>
      <w:tr w:rsidR="003976CC" w:rsidRPr="00BE14C0" w:rsidTr="002B6D5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CC" w:rsidRPr="00BE14C0" w:rsidRDefault="003976CC" w:rsidP="003976CC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CC" w:rsidRPr="00BE14C0" w:rsidRDefault="003976CC" w:rsidP="00760E7A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План на 201</w:t>
            </w:r>
            <w:r w:rsidR="00760E7A">
              <w:rPr>
                <w:b/>
                <w:sz w:val="22"/>
                <w:szCs w:val="22"/>
              </w:rPr>
              <w:t>6</w:t>
            </w:r>
            <w:r w:rsidRPr="00BE14C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CC" w:rsidRPr="00BE14C0" w:rsidRDefault="003976CC" w:rsidP="008367E9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6A5443" w:rsidRPr="006A5443">
              <w:t xml:space="preserve"> </w:t>
            </w:r>
            <w:r w:rsidRPr="00C14EE0">
              <w:rPr>
                <w:b/>
                <w:sz w:val="22"/>
                <w:szCs w:val="22"/>
              </w:rPr>
              <w:t>201</w:t>
            </w:r>
            <w:r w:rsidR="00760E7A">
              <w:rPr>
                <w:b/>
                <w:sz w:val="22"/>
                <w:szCs w:val="22"/>
              </w:rPr>
              <w:t>6</w:t>
            </w:r>
            <w:r w:rsidRPr="00C14EE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B5833" w:rsidRPr="00BE14C0" w:rsidTr="00085C7E">
        <w:trPr>
          <w:trHeight w:val="315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33" w:rsidRPr="00BE14C0" w:rsidRDefault="002B5833" w:rsidP="002B5833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ДОХОДЫ</w:t>
            </w:r>
          </w:p>
        </w:tc>
      </w:tr>
      <w:tr w:rsidR="008367E9" w:rsidRPr="00BE14C0" w:rsidTr="00760E7A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  <w:rPr>
                <w:b/>
              </w:rPr>
            </w:pPr>
            <w:r>
              <w:rPr>
                <w:b/>
              </w:rPr>
              <w:t>7454,1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  <w:rPr>
                <w:b/>
              </w:rPr>
            </w:pPr>
            <w:r>
              <w:rPr>
                <w:b/>
              </w:rPr>
              <w:t>7464,7</w:t>
            </w:r>
          </w:p>
        </w:tc>
      </w:tr>
      <w:tr w:rsidR="008367E9" w:rsidRPr="00BE14C0" w:rsidTr="00760E7A">
        <w:trPr>
          <w:trHeight w:val="2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80,3</w:t>
            </w:r>
          </w:p>
        </w:tc>
      </w:tr>
      <w:tr w:rsidR="008367E9" w:rsidRPr="00BE14C0" w:rsidTr="00760E7A">
        <w:trPr>
          <w:trHeight w:val="17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307,0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307,3</w:t>
            </w:r>
          </w:p>
        </w:tc>
      </w:tr>
      <w:tr w:rsidR="008367E9" w:rsidRPr="00BE14C0" w:rsidTr="002B6D5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0,1</w:t>
            </w:r>
          </w:p>
        </w:tc>
      </w:tr>
      <w:tr w:rsidR="008367E9" w:rsidRPr="00BE14C0" w:rsidTr="002B6D5B">
        <w:trPr>
          <w:trHeight w:val="25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5523,0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5523,7</w:t>
            </w:r>
          </w:p>
        </w:tc>
      </w:tr>
      <w:tr w:rsidR="008367E9" w:rsidRPr="00BE14C0" w:rsidTr="002B6D5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</w:p>
        </w:tc>
      </w:tr>
      <w:tr w:rsidR="008367E9" w:rsidRPr="00BE14C0" w:rsidTr="002B6D5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1540,0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7E9" w:rsidRPr="005D55D8" w:rsidRDefault="008367E9" w:rsidP="00BD21DB">
            <w:pPr>
              <w:jc w:val="center"/>
            </w:pPr>
            <w:r w:rsidRPr="005D55D8">
              <w:t>1549,</w:t>
            </w:r>
            <w:r>
              <w:t>3</w:t>
            </w:r>
          </w:p>
        </w:tc>
      </w:tr>
      <w:tr w:rsidR="008367E9" w:rsidRPr="00BE14C0" w:rsidTr="00760E7A">
        <w:trPr>
          <w:trHeight w:val="2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4,0</w:t>
            </w:r>
          </w:p>
        </w:tc>
      </w:tr>
      <w:tr w:rsidR="008367E9" w:rsidRPr="00BE14C0" w:rsidTr="00760E7A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  <w:rPr>
                <w:b/>
              </w:rPr>
            </w:pPr>
            <w:r>
              <w:rPr>
                <w:b/>
              </w:rPr>
              <w:t>494,8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  <w:rPr>
                <w:b/>
              </w:rPr>
            </w:pPr>
            <w:r>
              <w:rPr>
                <w:b/>
              </w:rPr>
              <w:t>982,0</w:t>
            </w:r>
          </w:p>
        </w:tc>
      </w:tr>
      <w:tr w:rsidR="008367E9" w:rsidRPr="00BE14C0" w:rsidTr="00760E7A">
        <w:trPr>
          <w:trHeight w:val="5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33,5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33,6</w:t>
            </w:r>
          </w:p>
        </w:tc>
      </w:tr>
      <w:tr w:rsidR="008367E9" w:rsidRPr="00BE14C0" w:rsidTr="00760E7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461,3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 w:rsidRPr="005D55D8">
              <w:t>948,4</w:t>
            </w:r>
          </w:p>
        </w:tc>
      </w:tr>
      <w:tr w:rsidR="008367E9" w:rsidRPr="00BE14C0" w:rsidTr="00760E7A">
        <w:trPr>
          <w:trHeight w:val="20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BE14C0" w:rsidRDefault="008367E9" w:rsidP="003976CC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Собственные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>
              <w:t>7948,9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5D55D8" w:rsidRDefault="008367E9" w:rsidP="00BD21DB">
            <w:pPr>
              <w:jc w:val="center"/>
            </w:pPr>
            <w:r>
              <w:t>8446,7</w:t>
            </w:r>
          </w:p>
        </w:tc>
      </w:tr>
      <w:tr w:rsidR="008367E9" w:rsidRPr="00BE14C0" w:rsidTr="00760E7A">
        <w:trPr>
          <w:trHeight w:val="2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9" w:rsidRPr="00552FE8" w:rsidRDefault="008367E9" w:rsidP="003976CC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8367E9" w:rsidRDefault="008367E9" w:rsidP="00BD21DB">
            <w:pPr>
              <w:jc w:val="center"/>
              <w:rPr>
                <w:b/>
              </w:rPr>
            </w:pPr>
            <w:r w:rsidRPr="008367E9">
              <w:rPr>
                <w:b/>
              </w:rPr>
              <w:t>2565,1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E9" w:rsidRPr="008367E9" w:rsidRDefault="008367E9" w:rsidP="00BD21DB">
            <w:pPr>
              <w:jc w:val="center"/>
              <w:rPr>
                <w:b/>
              </w:rPr>
            </w:pPr>
            <w:r w:rsidRPr="008367E9">
              <w:rPr>
                <w:b/>
              </w:rPr>
              <w:t>2565,1</w:t>
            </w:r>
          </w:p>
        </w:tc>
      </w:tr>
      <w:tr w:rsidR="002B5833" w:rsidRPr="00BE14C0" w:rsidTr="00760E7A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33" w:rsidRPr="00BE14C0" w:rsidRDefault="002B5833" w:rsidP="003976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833" w:rsidRPr="005D55D8" w:rsidRDefault="002B5833" w:rsidP="00BD21DB">
            <w:pPr>
              <w:jc w:val="center"/>
              <w:rPr>
                <w:b/>
              </w:rPr>
            </w:pPr>
            <w:r>
              <w:rPr>
                <w:b/>
              </w:rPr>
              <w:t>10514,0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833" w:rsidRPr="005D55D8" w:rsidRDefault="002B5833" w:rsidP="00BD21DB">
            <w:pPr>
              <w:jc w:val="center"/>
              <w:rPr>
                <w:b/>
              </w:rPr>
            </w:pPr>
            <w:r>
              <w:rPr>
                <w:b/>
              </w:rPr>
              <w:t>11011,8</w:t>
            </w:r>
          </w:p>
        </w:tc>
      </w:tr>
      <w:tr w:rsidR="002B5833" w:rsidRPr="00BE14C0" w:rsidTr="002B5833">
        <w:trPr>
          <w:trHeight w:val="477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33" w:rsidRPr="00EE5F0D" w:rsidRDefault="002B5833" w:rsidP="003976CC">
            <w:pPr>
              <w:jc w:val="center"/>
              <w:rPr>
                <w:b/>
                <w:bCs/>
                <w:sz w:val="22"/>
                <w:szCs w:val="22"/>
              </w:rPr>
            </w:pPr>
            <w:r w:rsidRPr="00EE5F0D">
              <w:rPr>
                <w:b/>
                <w:bCs/>
                <w:sz w:val="22"/>
                <w:szCs w:val="22"/>
              </w:rPr>
              <w:t>РАСХОДЫ</w:t>
            </w:r>
          </w:p>
          <w:p w:rsidR="002B5833" w:rsidRPr="00EE5F0D" w:rsidRDefault="002B5833" w:rsidP="003976CC">
            <w:pPr>
              <w:rPr>
                <w:sz w:val="22"/>
                <w:szCs w:val="22"/>
              </w:rPr>
            </w:pPr>
            <w:r w:rsidRPr="00EE5F0D">
              <w:rPr>
                <w:sz w:val="22"/>
                <w:szCs w:val="22"/>
              </w:rPr>
              <w:t> </w:t>
            </w:r>
          </w:p>
          <w:p w:rsidR="002B5833" w:rsidRPr="00EE5F0D" w:rsidRDefault="002B5833" w:rsidP="003976CC">
            <w:pPr>
              <w:rPr>
                <w:sz w:val="22"/>
                <w:szCs w:val="22"/>
              </w:rPr>
            </w:pPr>
            <w:r w:rsidRPr="00EE5F0D">
              <w:rPr>
                <w:sz w:val="22"/>
                <w:szCs w:val="22"/>
              </w:rPr>
              <w:t> </w:t>
            </w:r>
          </w:p>
        </w:tc>
      </w:tr>
      <w:tr w:rsidR="008367E9" w:rsidRPr="00BE14C0" w:rsidTr="002B5833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2846,6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2846,6</w:t>
            </w:r>
          </w:p>
        </w:tc>
      </w:tr>
      <w:tr w:rsidR="008367E9" w:rsidRPr="00BE14C0" w:rsidTr="002B5833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172,3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172,3</w:t>
            </w:r>
          </w:p>
        </w:tc>
      </w:tr>
      <w:tr w:rsidR="008367E9" w:rsidRPr="00BE14C0" w:rsidTr="002B5833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6E3064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F">
              <w:rPr>
                <w:rFonts w:ascii="Times New Roman" w:hAnsi="Times New Roman"/>
                <w:sz w:val="24"/>
                <w:szCs w:val="24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F">
              <w:rPr>
                <w:rFonts w:ascii="Times New Roman" w:hAnsi="Times New Roman"/>
                <w:sz w:val="24"/>
                <w:szCs w:val="24"/>
              </w:rPr>
              <w:t>466,0</w:t>
            </w:r>
          </w:p>
        </w:tc>
      </w:tr>
      <w:tr w:rsidR="008367E9" w:rsidRPr="00BE14C0" w:rsidTr="002B5833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1756,6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1756,6</w:t>
            </w:r>
          </w:p>
        </w:tc>
      </w:tr>
      <w:tr w:rsidR="008367E9" w:rsidRPr="00BE14C0" w:rsidTr="002B5833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EE5F0D">
              <w:rPr>
                <w:rFonts w:ascii="Times New Roman" w:hAnsi="Times New Roman"/>
              </w:rPr>
              <w:t>Жилищно</w:t>
            </w:r>
            <w:proofErr w:type="spellEnd"/>
            <w:r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4373,3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4373,3</w:t>
            </w:r>
          </w:p>
        </w:tc>
      </w:tr>
      <w:tr w:rsidR="008367E9" w:rsidRPr="00BE14C0" w:rsidTr="002B5833">
        <w:trPr>
          <w:trHeight w:val="33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F">
              <w:rPr>
                <w:rFonts w:ascii="Times New Roman" w:hAnsi="Times New Roman"/>
                <w:sz w:val="24"/>
                <w:szCs w:val="24"/>
              </w:rPr>
              <w:t>766,3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F">
              <w:rPr>
                <w:rFonts w:ascii="Times New Roman" w:hAnsi="Times New Roman"/>
                <w:sz w:val="24"/>
                <w:szCs w:val="24"/>
              </w:rPr>
              <w:t>766,3</w:t>
            </w:r>
          </w:p>
        </w:tc>
      </w:tr>
      <w:tr w:rsidR="008367E9" w:rsidRPr="00BE14C0" w:rsidTr="002B5833">
        <w:trPr>
          <w:trHeight w:val="4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59,4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59,4</w:t>
            </w:r>
          </w:p>
        </w:tc>
      </w:tr>
      <w:tr w:rsidR="008367E9" w:rsidRPr="00BE14C0" w:rsidTr="002B5833">
        <w:trPr>
          <w:trHeight w:val="29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E9" w:rsidRPr="00EE5F0D" w:rsidRDefault="008367E9" w:rsidP="002B5833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73,5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E9" w:rsidRPr="004971FF" w:rsidRDefault="008367E9" w:rsidP="002B5833">
            <w:pPr>
              <w:jc w:val="center"/>
            </w:pPr>
            <w:r w:rsidRPr="004971FF">
              <w:t>73,5</w:t>
            </w:r>
          </w:p>
        </w:tc>
      </w:tr>
      <w:tr w:rsidR="003976CC" w:rsidRPr="00BE14C0" w:rsidTr="002B5833">
        <w:trPr>
          <w:trHeight w:val="2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CC" w:rsidRPr="00EE5F0D" w:rsidRDefault="002B6D5B" w:rsidP="002B5833">
            <w:pPr>
              <w:pStyle w:val="a3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CC" w:rsidRPr="00EE5F0D" w:rsidRDefault="003976CC" w:rsidP="002B583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CC" w:rsidRPr="00EE5F0D" w:rsidRDefault="003976CC" w:rsidP="002B583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B5833" w:rsidRPr="00BE14C0" w:rsidTr="002B5833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33" w:rsidRPr="006E3064" w:rsidRDefault="002B5833" w:rsidP="002B583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833" w:rsidRPr="00CA2804" w:rsidRDefault="002B5833" w:rsidP="002B58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0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33" w:rsidRPr="00CA2804" w:rsidRDefault="002B5833" w:rsidP="002B58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10514,0</w:t>
            </w:r>
          </w:p>
        </w:tc>
      </w:tr>
      <w:tr w:rsidR="002B6D5B" w:rsidRPr="00BE14C0" w:rsidTr="002B5833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D5B" w:rsidRPr="006E3064" w:rsidRDefault="002B6D5B" w:rsidP="002B583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D5B" w:rsidRPr="006E3064" w:rsidRDefault="002B6D5B" w:rsidP="002B58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D5B" w:rsidRPr="006E3064" w:rsidRDefault="002B5833" w:rsidP="002B58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497,8</w:t>
            </w:r>
          </w:p>
        </w:tc>
      </w:tr>
    </w:tbl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Pr="00640F5C" w:rsidRDefault="00E027C8" w:rsidP="004511B0">
      <w:pPr>
        <w:jc w:val="both"/>
      </w:pPr>
    </w:p>
    <w:sectPr w:rsidR="00E027C8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6E4796"/>
    <w:multiLevelType w:val="hybridMultilevel"/>
    <w:tmpl w:val="21A2A222"/>
    <w:lvl w:ilvl="0" w:tplc="70280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A6101"/>
    <w:rsid w:val="000B1140"/>
    <w:rsid w:val="000D14D1"/>
    <w:rsid w:val="000E1B36"/>
    <w:rsid w:val="000F4E80"/>
    <w:rsid w:val="0012187D"/>
    <w:rsid w:val="00185E22"/>
    <w:rsid w:val="001A2FE3"/>
    <w:rsid w:val="0021566F"/>
    <w:rsid w:val="00216FDE"/>
    <w:rsid w:val="00225727"/>
    <w:rsid w:val="00225E03"/>
    <w:rsid w:val="00231607"/>
    <w:rsid w:val="00243759"/>
    <w:rsid w:val="0026225E"/>
    <w:rsid w:val="00266CE6"/>
    <w:rsid w:val="00270A4B"/>
    <w:rsid w:val="00271C78"/>
    <w:rsid w:val="002936BE"/>
    <w:rsid w:val="002B5833"/>
    <w:rsid w:val="002B6D5B"/>
    <w:rsid w:val="002C59E1"/>
    <w:rsid w:val="00315D69"/>
    <w:rsid w:val="00316579"/>
    <w:rsid w:val="00327353"/>
    <w:rsid w:val="00345FC3"/>
    <w:rsid w:val="00395D83"/>
    <w:rsid w:val="003976CC"/>
    <w:rsid w:val="003A0736"/>
    <w:rsid w:val="003A5BFA"/>
    <w:rsid w:val="003D26D8"/>
    <w:rsid w:val="00404770"/>
    <w:rsid w:val="00406106"/>
    <w:rsid w:val="004214FC"/>
    <w:rsid w:val="00427C36"/>
    <w:rsid w:val="00441885"/>
    <w:rsid w:val="004511B0"/>
    <w:rsid w:val="00481B72"/>
    <w:rsid w:val="004D5BBB"/>
    <w:rsid w:val="004E1CA4"/>
    <w:rsid w:val="004F6CEF"/>
    <w:rsid w:val="004F7037"/>
    <w:rsid w:val="0052600D"/>
    <w:rsid w:val="00552FE8"/>
    <w:rsid w:val="00554910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7B61"/>
    <w:rsid w:val="00660D1C"/>
    <w:rsid w:val="00664BA6"/>
    <w:rsid w:val="00674443"/>
    <w:rsid w:val="006819A4"/>
    <w:rsid w:val="006A4C5E"/>
    <w:rsid w:val="006A5443"/>
    <w:rsid w:val="006B02F6"/>
    <w:rsid w:val="006B7639"/>
    <w:rsid w:val="006C0DE8"/>
    <w:rsid w:val="006E3064"/>
    <w:rsid w:val="00722735"/>
    <w:rsid w:val="00730212"/>
    <w:rsid w:val="0075185F"/>
    <w:rsid w:val="0075759B"/>
    <w:rsid w:val="00760E7A"/>
    <w:rsid w:val="0076287A"/>
    <w:rsid w:val="00790C25"/>
    <w:rsid w:val="007F7809"/>
    <w:rsid w:val="008367E9"/>
    <w:rsid w:val="00885639"/>
    <w:rsid w:val="008A7AFD"/>
    <w:rsid w:val="008C249F"/>
    <w:rsid w:val="008E4894"/>
    <w:rsid w:val="008F7B4E"/>
    <w:rsid w:val="00910E8C"/>
    <w:rsid w:val="00917C5A"/>
    <w:rsid w:val="00935090"/>
    <w:rsid w:val="0093599A"/>
    <w:rsid w:val="009523CD"/>
    <w:rsid w:val="009627ED"/>
    <w:rsid w:val="00963E27"/>
    <w:rsid w:val="00995937"/>
    <w:rsid w:val="009965C9"/>
    <w:rsid w:val="009B3DFB"/>
    <w:rsid w:val="009F5754"/>
    <w:rsid w:val="00A012EB"/>
    <w:rsid w:val="00A06CB4"/>
    <w:rsid w:val="00A12595"/>
    <w:rsid w:val="00A27160"/>
    <w:rsid w:val="00A5289F"/>
    <w:rsid w:val="00A934EC"/>
    <w:rsid w:val="00AA7BE1"/>
    <w:rsid w:val="00AC032D"/>
    <w:rsid w:val="00AC2F06"/>
    <w:rsid w:val="00B019CD"/>
    <w:rsid w:val="00B1779D"/>
    <w:rsid w:val="00B21FE6"/>
    <w:rsid w:val="00B31B2D"/>
    <w:rsid w:val="00B631AA"/>
    <w:rsid w:val="00B92379"/>
    <w:rsid w:val="00B94322"/>
    <w:rsid w:val="00B96F13"/>
    <w:rsid w:val="00BA52DC"/>
    <w:rsid w:val="00BB19B0"/>
    <w:rsid w:val="00BB30A4"/>
    <w:rsid w:val="00BE14C0"/>
    <w:rsid w:val="00C14EE0"/>
    <w:rsid w:val="00C33863"/>
    <w:rsid w:val="00C36E6C"/>
    <w:rsid w:val="00C6354A"/>
    <w:rsid w:val="00C75C3A"/>
    <w:rsid w:val="00C8282F"/>
    <w:rsid w:val="00C90EAD"/>
    <w:rsid w:val="00C9166C"/>
    <w:rsid w:val="00D00487"/>
    <w:rsid w:val="00D02849"/>
    <w:rsid w:val="00D061ED"/>
    <w:rsid w:val="00D0772F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26EA"/>
    <w:rsid w:val="00E01060"/>
    <w:rsid w:val="00E011D4"/>
    <w:rsid w:val="00E027C8"/>
    <w:rsid w:val="00E3468A"/>
    <w:rsid w:val="00E35D27"/>
    <w:rsid w:val="00E44F06"/>
    <w:rsid w:val="00E453F0"/>
    <w:rsid w:val="00E50D0A"/>
    <w:rsid w:val="00E678C9"/>
    <w:rsid w:val="00E900F9"/>
    <w:rsid w:val="00EB244D"/>
    <w:rsid w:val="00EB483B"/>
    <w:rsid w:val="00EE5F0D"/>
    <w:rsid w:val="00F24091"/>
    <w:rsid w:val="00F51EA8"/>
    <w:rsid w:val="00F57B7C"/>
    <w:rsid w:val="00F631F9"/>
    <w:rsid w:val="00F85098"/>
    <w:rsid w:val="00F875B7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D12C-DA81-484B-8E16-7E834B8C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65</cp:revision>
  <cp:lastPrinted>2017-01-26T13:03:00Z</cp:lastPrinted>
  <dcterms:created xsi:type="dcterms:W3CDTF">2015-02-16T14:13:00Z</dcterms:created>
  <dcterms:modified xsi:type="dcterms:W3CDTF">2017-02-02T13:05:00Z</dcterms:modified>
</cp:coreProperties>
</file>